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sz w:val="22"/>
          <w:szCs w:val="22"/>
        </w:rPr>
      </w:pP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a0c2f"/>
          <w:sz w:val="22"/>
          <w:szCs w:val="22"/>
          <w:u w:color="ba0c2f"/>
          <w:lang w:val="en-US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a0c2f"/>
          <w:sz w:val="22"/>
          <w:szCs w:val="22"/>
          <w:u w:color="ba0c2f"/>
          <w:rtl w:val="0"/>
          <w:lang w:val="en-US"/>
          <w14:textFill>
            <w14:solidFill>
              <w14:srgbClr w14:val="BA0C2F"/>
            </w14:solidFill>
          </w14:textFill>
        </w:rPr>
        <w:t>Ispirazioni di viaggio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2"/>
          <w:szCs w:val="22"/>
          <w:lang w:val="en-US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ALLA SCOPERTA DI MIAMI CON GATTINONI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:shd w:val="clear" w:color="auto" w:fill="fffff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Milano, 1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giugno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2023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-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Miami Beach una destinazione sorprendente, lontana dagli stereotipi delle serie tv. Una citt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capace di reinventarsi ogni giorno facendo dell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arte e del design le linee guida da seguire seguendo un itinerario suggerito da 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shd w:val="clear" w:color="auto" w:fill="ffffff"/>
          <w:rtl w:val="0"/>
          <w:lang w:val="it-IT"/>
          <w14:textFill>
            <w14:solidFill>
              <w14:srgbClr w14:val="BA0C2F"/>
            </w14:solidFill>
          </w14:textFill>
        </w:rPr>
        <w:t>Gattinoni Travel.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Lo sguardo internazionale di Miami fa della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capitale del Sud America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una destinazione moderna che ha saputo trasformarsi, e non solo negli eccessi al neon delle notti da star. Ad esempio,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il quartiere di Wynwood 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una vera e propria galleria a cielo aperto per gli amanti della street art e il Miami Design District, a nord di Midtown Miami, testimonia un fermento artistico e culturale di uno dei distretti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affascinanti della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>à</w:t>
      </w:r>
      <w:r>
        <w:rPr>
          <w:rFonts w:ascii="Verdana" w:hAnsi="Verdana"/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O</w:t>
      </w:r>
      <w:r>
        <w:rPr>
          <w:rFonts w:ascii="Verdana" w:hAnsi="Verdana"/>
          <w:sz w:val="22"/>
          <w:szCs w:val="22"/>
          <w:rtl w:val="0"/>
          <w:lang w:val="it-IT"/>
        </w:rPr>
        <w:t>lio di cocco da spalmare lungo i 14 chilometri della spiaggia di Miami che danza al ritmo caraibico nella variopinta Little Havana con murales, gallerie d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arte e ristoranti mentre si ricongiunge alla natura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selvaggia nelle lande subtropicali di Everglades. </w:t>
      </w:r>
    </w:p>
    <w:p>
      <w:pPr>
        <w:pStyle w:val="Di default A"/>
        <w:spacing w:before="0" w:line="240" w:lineRule="auto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:shd w:val="clear" w:color="auto" w:fill="fffff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Miami 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emblema dell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Art Deco custodendo centinaia di edifici dalle tinte pastello e orpelli stilistici. Tra questi degno di nota il </w:t>
      </w: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shd w:val="clear" w:color="auto" w:fill="ffffff"/>
          <w:rtl w:val="0"/>
          <w:lang w:val="it-IT"/>
          <w14:textFill>
            <w14:solidFill>
              <w14:srgbClr w14:val="BA0C2F"/>
            </w14:solidFill>
          </w14:textFill>
        </w:rPr>
        <w:t>Pelican Hotel, tappa prediletta da Gattinoni Travel per un soggiorno sulla Ocean Drive.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Lo storico Hotel dal 1990 ha un cuore italiano: la sua propriet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è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stata infatti rilevata da Renzo Rosso. Nel corso della pandemia 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hotel ha subito un profondo restyling e da novembre 2022 ha riaperto le sue porte con una veste totalmente rinnovata, mantenendo il legame profondo con il suo glorioso passato.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Pezzi vintage originali, la cura di ogni dettaglio, un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offerta di servizio eccellente impreziosiscono il Pelican Hotel, un luogo d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incontro eclettico con un approccio all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ospitalit</w:t>
      </w:r>
      <w:r>
        <w:rPr>
          <w:rFonts w:ascii="Verdana" w:hAnsi="Verdana" w:hint="default"/>
          <w:sz w:val="22"/>
          <w:szCs w:val="22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fffff"/>
          <w:rtl w:val="0"/>
          <w:lang w:val="it-IT"/>
        </w:rPr>
        <w:t>non convenzionale.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shd w:val="clear" w:color="auto" w:fill="ffffff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ba0c2f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ALLA SCOPERTA DI MIAMI CON GATTINONI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Per partenze fino a settembre 2023, quote a partire da 1.990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€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 persona, per 6 giorni/4 notti in camera doppia deluxe queen presso il Pelican Hotel, con trattamento di solo pernottamento. Volo diretto ITA Airways da Roma Fiumicino con possibilit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di voli d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accompagnamento dai principali aeroporti italiani.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Per partenze fino a settembre 2023, quote a partire da 2.490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€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 persona, per 6 giorni/4 notti in camera doppia deluxe queen presso il Pelican Hotel, con trattamento di solo pernottamento. Volo diretto ITA Airways da Roma Fiumicino con possibilit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di voli d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accompagnamento dai principali aeroporti italiani.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La quota include alcune esperienze firmate Gattinoni Travel Experience: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Visita della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con guida parlante italiano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Escursione a Key west con guida parlante italiano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</w:rPr>
        <w:t>Escursione a Everglades Airboat Adventure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rtl w:val="0"/>
          <w:lang w:val="it-IT"/>
          <w14:textFill>
            <w14:solidFill>
              <w14:srgbClr w14:val="BA0C2F"/>
            </w14:solidFill>
          </w14:textFill>
        </w:rPr>
        <w:t xml:space="preserve">Per informazioni e prenotazioni: </w:t>
      </w:r>
      <w:r>
        <w:rPr>
          <w:rFonts w:ascii="Verdana" w:hAnsi="Verdana"/>
          <w:sz w:val="22"/>
          <w:szCs w:val="22"/>
          <w:rtl w:val="0"/>
          <w:lang w:val="it-IT"/>
        </w:rPr>
        <w:t>nelle agenzie Gattinoni - www.gattinonitravel.it</w:t>
      </w:r>
    </w:p>
    <w:p>
      <w:pPr>
        <w:pStyle w:val="Normal.0"/>
        <w:spacing w:line="240" w:lineRule="atLeast"/>
        <w:rPr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ba0c2f"/>
          <w:sz w:val="22"/>
          <w:szCs w:val="22"/>
          <w:u w:color="353535"/>
          <w14:textFill>
            <w14:solidFill>
              <w14:srgbClr w14:val="BA0C2F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353535"/>
          <w:rtl w:val="0"/>
          <w:lang w:val="it-IT"/>
          <w14:textFill>
            <w14:solidFill>
              <w14:srgbClr w14:val="BA0C2F"/>
            </w14:solidFill>
          </w14:textFill>
        </w:rPr>
        <w:t>Per informazioni alla stampa:</w:t>
      </w:r>
    </w:p>
    <w:p>
      <w:pPr>
        <w:pStyle w:val="Normal.0"/>
        <w:spacing w:line="240" w:lineRule="atLeast"/>
        <w:rPr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outline w:val="0"/>
          <w:color w:val="ba0c2f"/>
          <w:sz w:val="22"/>
          <w:szCs w:val="22"/>
          <w:u w:color="ba0c2f"/>
          <w:rtl w:val="0"/>
          <w:lang w:val="it-IT"/>
          <w14:textFill>
            <w14:solidFill>
              <w14:srgbClr w14:val="BA0C2F"/>
            </w14:solidFill>
          </w14:textFill>
        </w:rPr>
        <w:t>Ufficio Stampa Gattinoni Group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Veronica Cappennani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Sara Ferdeghini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335.7488592</w:t>
      </w:r>
    </w:p>
    <w:p>
      <w:pPr>
        <w:pStyle w:val="Normal.0"/>
        <w:widowControl w:val="0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>Ferdeghini Comunicazione Srl</w:t>
      </w:r>
    </w:p>
    <w:p>
      <w:pPr>
        <w:pStyle w:val="Normal.0"/>
        <w:spacing w:line="240" w:lineRule="atLeast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cs="Verdana" w:hAnsi="Verdana" w:eastAsia="Verdana"/>
          <w:sz w:val="18"/>
          <w:szCs w:val="18"/>
        </w:rPr>
        <w:tab/>
      </w:r>
    </w:p>
    <w:p>
      <w:pPr>
        <w:pStyle w:val="Normal.0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b w:val="1"/>
          <w:bCs w:val="1"/>
        </w:rPr>
      </w:pPr>
      <w:r>
        <w:rPr>
          <w:rStyle w:val="Nessuno"/>
          <w:rFonts w:ascii="Verdana" w:hAnsi="Verdana"/>
          <w:b w:val="1"/>
          <w:bCs w:val="1"/>
          <w:sz w:val="18"/>
          <w:szCs w:val="18"/>
          <w:rtl w:val="0"/>
          <w:lang w:val="it-IT"/>
        </w:rPr>
        <w:t>------------------------------------------------------------------------------------------------------------------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Gattinoni nasce a Lecco nel 1983 dalla passione per i viaggi e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organizzazione di eventi di Franco Gattinoni, fondatore e tuttora presidente del gruppo. Con lui lavorano circa 800 persone che condividono lo stesso piacere e la stessa professionalit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il network Mondo di Vacanze e MYNetwork Viaggi&amp;Vacanze. Con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acquisizione di Robintur Travel Group si sono aggiunte le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e AIP, BTExpert, le attivit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Leisure e di Tour Operating portando cos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ì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il Gruppo Gattinoni a diventare la pi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ù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importante impresa indipendente del turismo organizzato del Paese.</w:t>
      </w:r>
      <w:r>
        <w:rPr>
          <w:rStyle w:val="Nessuno"/>
          <w:rFonts w:ascii="Verdana" w:cs="Verdana" w:hAnsi="Verdana" w:eastAsia="Verdana"/>
          <w:sz w:val="18"/>
          <w:szCs w:val="18"/>
        </w:rPr>
        <w:br w:type="textWrapping"/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Con sede a Milano, il gruppo ha diverse unit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operative: MICE (Milano, Lecco, Torino e Roma), Business Travel (Monza, Milano, Bologna,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Torino, Parma, Udine, Segrate, Treviso e Roma), 120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 Nord e Centro Italia. Inoltre, i network contano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quasi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1500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8244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paragraph" w:styleId="Di default B">
    <w:name w:val="Di default B"/>
    <w:next w:val="Di defaul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dca10d"/>
      <w:sz w:val="22"/>
      <w:szCs w:val="22"/>
      <w:u w:val="single" w:color="dca10d"/>
      <w14:textFill>
        <w14:solidFill>
          <w14:srgbClr w14:val="DCA10D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