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ind w:left="2127" w:firstLine="0"/>
        <w:jc w:val="center"/>
        <w:rPr>
          <w:rFonts w:ascii="Verdana" w:hAnsi="Verdana"/>
          <w:sz w:val="22"/>
          <w:szCs w:val="22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center"/>
        <w:rPr>
          <w:rFonts w:ascii="Verdana" w:cs="Verdana" w:hAnsi="Verdana" w:eastAsia="Verdana"/>
          <w:outline w:val="0"/>
          <w:color w:val="bb1f3e"/>
          <w:u w:color="cc503e"/>
          <w14:textFill>
            <w14:solidFill>
              <w14:srgbClr w14:val="BB1F3E"/>
            </w14:solidFill>
          </w14:textFill>
        </w:rPr>
      </w:pPr>
      <w:r>
        <w:rPr>
          <w:rFonts w:ascii="Verdana" w:hAnsi="Verdana"/>
          <w:outline w:val="0"/>
          <w:color w:val="bb1f3e"/>
          <w:u w:color="cc503e"/>
          <w:rtl w:val="0"/>
          <w:lang w:val="it-IT"/>
          <w14:textFill>
            <w14:solidFill>
              <w14:srgbClr w14:val="BB1F3E"/>
            </w14:solidFill>
          </w14:textFill>
        </w:rPr>
        <w:t>Ispirazioni di viaggio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VERDE O GREEN, L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IMPORTANTE CHE SIA SOSTENIBILE 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center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Un 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filo verde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 xml:space="preserve">” 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guida i viaggiatori dall</w:t>
      </w:r>
      <w:r>
        <w:rPr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’</w:t>
      </w:r>
      <w:r>
        <w:rPr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:rtl w:val="0"/>
          <w:lang w:val="it-IT"/>
          <w14:textFill>
            <w14:solidFill>
              <w14:srgbClr w14:val="C00000"/>
            </w14:solidFill>
          </w14:textFill>
        </w:rPr>
        <w:t>Islanda al Canada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Verdana" w:cs="Verdana" w:hAnsi="Verdana" w:eastAsia="Verdana"/>
          <w:b w:val="1"/>
          <w:bCs w:val="1"/>
          <w:outline w:val="0"/>
          <w:color w:val="c00000"/>
          <w:sz w:val="22"/>
          <w:szCs w:val="22"/>
          <w:u w:color="c00000"/>
          <w:shd w:val="clear" w:color="auto" w:fill="ffffff"/>
          <w14:textFill>
            <w14:solidFill>
              <w14:srgbClr w14:val="C00000"/>
            </w14:solidFill>
          </w14:textFill>
        </w:rPr>
      </w:pPr>
    </w:p>
    <w:p>
      <w:pPr>
        <w:pStyle w:val="Normal.0"/>
        <w:shd w:val="clear" w:color="auto" w:fill="ffffff"/>
        <w:spacing w:after="120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/>
          <w:i w:val="1"/>
          <w:iCs w:val="1"/>
          <w:sz w:val="22"/>
          <w:szCs w:val="22"/>
          <w:u w:color="3e3e3e"/>
          <w:rtl w:val="0"/>
          <w:lang w:val="it-IT"/>
        </w:rPr>
        <w:t xml:space="preserve">Milano, </w:t>
      </w:r>
      <w:r>
        <w:rPr>
          <w:rFonts w:ascii="Verdana" w:hAnsi="Verdana"/>
          <w:i w:val="1"/>
          <w:iCs w:val="1"/>
          <w:sz w:val="22"/>
          <w:szCs w:val="22"/>
          <w:u w:color="3e3e3e"/>
          <w:rtl w:val="0"/>
          <w:lang w:val="it-IT"/>
        </w:rPr>
        <w:t>13</w:t>
      </w:r>
      <w:r>
        <w:rPr>
          <w:rFonts w:ascii="Verdana" w:hAnsi="Verdana"/>
          <w:i w:val="1"/>
          <w:iCs w:val="1"/>
          <w:sz w:val="22"/>
          <w:szCs w:val="22"/>
          <w:u w:color="3e3e3e"/>
          <w:rtl w:val="0"/>
          <w:lang w:val="it-IT"/>
        </w:rPr>
        <w:t xml:space="preserve"> aprile 2023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-  Silenzio. Soffia il sibilo del vento, come il canto ammaliatore della natura. I viaggiatori che provengono da aree fortemente urbanizzate non provino a pensare di portare in vacanza la frenesia cittadina. Da queste parti regna una pace idilliaca, e la forza ancestrale della natura scandisce un nuovo tempo: qui si avanza con rispetto, quasi timidezza. </w:t>
      </w:r>
    </w:p>
    <w:p>
      <w:pPr>
        <w:pStyle w:val="Normal.0"/>
        <w:shd w:val="clear" w:color="auto" w:fill="ffffff"/>
        <w:spacing w:after="120"/>
        <w:jc w:val="both"/>
        <w:rPr>
          <w:rFonts w:ascii="Verdana" w:cs="Verdana" w:hAnsi="Verdana" w:eastAsia="Verdana"/>
          <w:b w:val="1"/>
          <w:bCs w:val="1"/>
          <w:sz w:val="22"/>
          <w:szCs w:val="22"/>
          <w:u w:color="3e3e3e"/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Del resto, ci sono destinazioni che si prestano pi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di altre a un approccio sostenibile; senza ombra di dubbio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Islanda e Canada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rientrano nella categoria. Ma non solo.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Gattinoni Travel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arricchisce la propria offerta con i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Viaggi Sostenibili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, una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selezione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esclusiva d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i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Tour Experience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e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Viaggi con accompagnatore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 xml:space="preserve">a impatto 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“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zero emissioni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”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.</w:t>
      </w:r>
    </w:p>
    <w:p>
      <w:pPr>
        <w:pStyle w:val="Normal.0"/>
        <w:shd w:val="clear" w:color="auto" w:fill="ffffff"/>
        <w:spacing w:after="120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I clienti che prenotano i Viaggi Sostenibili scelgono di viaggiare in modo green: un concetto che il Gruppo Gattinoni ha reso possibile, attraverso un procedimento di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compensazione delle emissioni prodotte, grazie alla 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partnership con</w:t>
      </w:r>
      <w:r>
        <w:rPr>
          <w:rFonts w:ascii="Verdana" w:hAnsi="Verdana" w:hint="default"/>
          <w:b w:val="1"/>
          <w:bCs w:val="1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b w:val="1"/>
          <w:bCs w:val="1"/>
          <w:sz w:val="22"/>
          <w:szCs w:val="22"/>
          <w:u w:color="3e3e3e"/>
          <w:rtl w:val="0"/>
          <w:lang w:val="it-IT"/>
        </w:rPr>
        <w:t>Up2You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, </w:t>
      </w:r>
      <w:r>
        <w:rPr>
          <w:rFonts w:ascii="Verdana" w:hAnsi="Verdana"/>
          <w:sz w:val="22"/>
          <w:szCs w:val="22"/>
          <w:u w:color="1a1a1a"/>
          <w:shd w:val="clear" w:color="auto" w:fill="ffffff"/>
          <w:rtl w:val="0"/>
          <w:lang w:val="it-IT"/>
        </w:rPr>
        <w:t>azienda B Corp fra le uniche 3 in Italia autorizzate a ritirare e gestire Carbon Credit VCS</w:t>
      </w:r>
      <w:r>
        <w:rPr>
          <w:rFonts w:ascii="Verdana" w:hAnsi="Verdana" w:hint="default"/>
          <w:sz w:val="22"/>
          <w:szCs w:val="22"/>
          <w:u w:color="1a1a1a"/>
          <w:shd w:val="clear" w:color="auto" w:fill="ffffff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1a1a1a"/>
          <w:shd w:val="clear" w:color="auto" w:fill="ffffff"/>
          <w:rtl w:val="0"/>
          <w:lang w:val="it-IT"/>
        </w:rPr>
        <w:t>(Verified Carbon Standard) attraverso progetti certificati internazionalmente e su Blockchain.</w:t>
      </w:r>
    </w:p>
    <w:p>
      <w:pPr>
        <w:pStyle w:val="Normal.0"/>
        <w:shd w:val="clear" w:color="auto" w:fill="ffffff"/>
        <w:spacing w:after="120"/>
        <w:jc w:val="both"/>
        <w:rPr>
          <w:rFonts w:ascii="Verdana" w:cs="Verdana" w:hAnsi="Verdana" w:eastAsia="Verdana"/>
          <w:sz w:val="22"/>
          <w:szCs w:val="22"/>
          <w:u w:color="3e3e3e"/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Il team tecnico di Up2You ha calcolato l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impatto di questi tour in termini di emissioni di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u w:color="3e3e3e"/>
          <w:rtl w:val="0"/>
          <w:lang w:val="it-IT"/>
        </w:rPr>
        <w:t>₂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 xml:space="preserve"> 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per ogni singolo passeggero e il Gruppo Gattinoni, sensibile alle tematiche ambientali, ha scelto di compensare le emissioni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aderendo a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progetti green certificati, che hanno come obiettivo proprio la cattura o la non emissione di CO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2"/>
          <w:szCs w:val="22"/>
          <w:u w:color="3e3e3e"/>
          <w:rtl w:val="0"/>
          <w:lang w:val="it-IT"/>
        </w:rPr>
        <w:t>₂</w:t>
      </w:r>
      <w:r>
        <w:rPr>
          <w:rFonts w:ascii="Verdana" w:hAnsi="Verdana"/>
          <w:sz w:val="22"/>
          <w:szCs w:val="22"/>
          <w:u w:color="3e3e3e"/>
          <w:rtl w:val="0"/>
          <w:lang w:val="it-IT"/>
        </w:rPr>
        <w:t>.</w:t>
      </w:r>
    </w:p>
    <w:p>
      <w:pPr>
        <w:pStyle w:val="Normal.0"/>
        <w:shd w:val="clear" w:color="auto" w:fill="ffffff"/>
        <w:spacing w:after="120"/>
        <w:jc w:val="both"/>
        <w:rPr>
          <w:rStyle w:val="Nessuno"/>
          <w:rFonts w:ascii="Verdana" w:cs="Verdana" w:hAnsi="Verdana" w:eastAsia="Verdana"/>
          <w:sz w:val="22"/>
          <w:szCs w:val="22"/>
          <w:u w:color="222222"/>
        </w:rPr>
      </w:pPr>
      <w:r>
        <w:rPr>
          <w:rFonts w:ascii="Verdana" w:hAnsi="Verdana"/>
          <w:sz w:val="22"/>
          <w:szCs w:val="22"/>
          <w:u w:color="3e3e3e"/>
          <w:rtl w:val="0"/>
          <w:lang w:val="it-IT"/>
        </w:rPr>
        <w:t>Tutti i progetti sostenuti sono disponibili sulla</w:t>
      </w:r>
      <w:r>
        <w:rPr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begin" w:fldLock="0"/>
      </w:r>
      <w:r>
        <w:rPr>
          <w:rStyle w:val="Hyperlink.0"/>
          <w:rFonts w:ascii="Verdana" w:cs="Verdana" w:hAnsi="Verdana" w:eastAsia="Verdana"/>
          <w:sz w:val="22"/>
          <w:szCs w:val="22"/>
        </w:rPr>
        <w:instrText xml:space="preserve"> HYPERLINK "https://app.u2y.io/brands/900"</w:instrTex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separate" w:fldLock="0"/>
      </w:r>
      <w:r>
        <w:rPr>
          <w:rStyle w:val="Hyperlink.0"/>
          <w:rFonts w:ascii="Verdana" w:hAnsi="Verdana"/>
          <w:sz w:val="22"/>
          <w:szCs w:val="22"/>
          <w:rtl w:val="0"/>
          <w:lang w:val="it-IT"/>
        </w:rPr>
        <w:t>Climate Page del Gruppo Gattinoni</w:t>
      </w:r>
      <w:r>
        <w:rPr>
          <w:rFonts w:ascii="Verdana" w:cs="Verdana" w:hAnsi="Verdana" w:eastAsia="Verdana"/>
          <w:sz w:val="22"/>
          <w:szCs w:val="22"/>
        </w:rPr>
        <w:fldChar w:fldCharType="end" w:fldLock="0"/>
      </w:r>
      <w:r>
        <w:rPr>
          <w:rStyle w:val="Hyperlink.0"/>
          <w:rFonts w:ascii="Verdana" w:hAnsi="Verdana" w:hint="default"/>
          <w:sz w:val="22"/>
          <w:szCs w:val="22"/>
          <w:rtl w:val="0"/>
          <w:lang w:val="it-IT"/>
        </w:rPr>
        <w:t> </w:t>
      </w:r>
      <w:r>
        <w:rPr>
          <w:rStyle w:val="Hyperlink.0"/>
          <w:rFonts w:ascii="Verdana" w:hAnsi="Verdana"/>
          <w:sz w:val="22"/>
          <w:szCs w:val="22"/>
          <w:rtl w:val="0"/>
          <w:lang w:val="it-IT"/>
        </w:rPr>
        <w:t>a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cui si pu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ò</w:t>
      </w:r>
      <w:r>
        <w:rPr>
          <w:rStyle w:val="Nessuno"/>
          <w:rFonts w:ascii="Verdana" w:hAnsi="Verdana"/>
          <w:sz w:val="22"/>
          <w:szCs w:val="22"/>
          <w:u w:color="222222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accedere anche</w:t>
      </w:r>
      <w:r>
        <w:rPr>
          <w:rStyle w:val="Nessuno"/>
          <w:rFonts w:ascii="Verdana" w:hAnsi="Verdana"/>
          <w:sz w:val="22"/>
          <w:szCs w:val="22"/>
          <w:u w:color="222222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scansionando il QRCode inserito nel biglietto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Zero Emissioni Travel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”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che ricevono coloro che acquistano un Viaggio Sostenibile.</w:t>
      </w:r>
    </w:p>
    <w:p>
      <w:pPr>
        <w:pStyle w:val="Normal.0"/>
        <w:shd w:val="clear" w:color="auto" w:fill="ffffff"/>
        <w:spacing w:after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Scopri la selezione di viaggi sostenibili qui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begin" w:fldLock="0"/>
      </w:r>
      <w:r>
        <w:rPr>
          <w:rStyle w:val="Hyperlink.0"/>
          <w:rFonts w:ascii="Verdana" w:cs="Verdana" w:hAnsi="Verdana" w:eastAsia="Verdana"/>
          <w:sz w:val="22"/>
          <w:szCs w:val="22"/>
        </w:rPr>
        <w:instrText xml:space="preserve"> HYPERLINK "https://www.gattinonitravel.it/pages/viaggi-sostenibili"</w:instrText>
      </w:r>
      <w:r>
        <w:rPr>
          <w:rStyle w:val="Hyperlink.0"/>
          <w:rFonts w:ascii="Verdana" w:cs="Verdana" w:hAnsi="Verdana" w:eastAsia="Verdana"/>
          <w:sz w:val="22"/>
          <w:szCs w:val="22"/>
        </w:rPr>
        <w:fldChar w:fldCharType="separate" w:fldLock="0"/>
      </w:r>
      <w:r>
        <w:rPr>
          <w:rStyle w:val="Hyperlink.0"/>
          <w:rFonts w:ascii="Verdana" w:hAnsi="Verdana"/>
          <w:sz w:val="22"/>
          <w:szCs w:val="22"/>
          <w:rtl w:val="0"/>
          <w:lang w:val="it-IT"/>
        </w:rPr>
        <w:t>https://www.gattinonitravel.it/pages/viaggi-sostenibili</w:t>
      </w:r>
      <w:r>
        <w:rPr>
          <w:rFonts w:ascii="Verdana" w:cs="Verdana" w:hAnsi="Verdana" w:eastAsia="Verdana"/>
          <w:sz w:val="22"/>
          <w:szCs w:val="22"/>
        </w:rPr>
        <w:fldChar w:fldCharType="end" w:fldLock="0"/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 </w:t>
      </w:r>
    </w:p>
    <w:p>
      <w:pPr>
        <w:pStyle w:val="Normal.0"/>
        <w:shd w:val="clear" w:color="auto" w:fill="ffffff"/>
        <w:spacing w:after="120"/>
        <w:jc w:val="both"/>
        <w:rPr>
          <w:rStyle w:val="Nessuno"/>
          <w:rFonts w:ascii="Verdana" w:cs="Verdana" w:hAnsi="Verdana" w:eastAsia="Verdana"/>
          <w:sz w:val="22"/>
          <w:szCs w:val="22"/>
          <w:u w:color="3e3e3e"/>
        </w:rPr>
      </w:pP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Non resta che partire per un soggiorno e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diventare cos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sostenitori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del circolo virtuoso attivato dal Gruppo Gattinoni: </w:t>
      </w:r>
      <w:r>
        <w:rPr>
          <w:rStyle w:val="Nessuno"/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“</w:t>
      </w: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Islanda Experience </w:t>
      </w:r>
      <w:r>
        <w:rPr>
          <w:rStyle w:val="Nessuno"/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 xml:space="preserve">– </w:t>
      </w: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Cascate, Ghiacciai e Vichinghi</w:t>
      </w:r>
      <w:r>
        <w:rPr>
          <w:rStyle w:val="Nessuno"/>
          <w:rFonts w:ascii="Verdana" w:hAnsi="Verdana" w:hint="default"/>
          <w:outline w:val="0"/>
          <w:color w:val="c00000"/>
          <w:sz w:val="22"/>
          <w:szCs w:val="22"/>
          <w:u w:color="c00000"/>
          <w:rtl w:val="0"/>
          <w:lang w:val="it-IT"/>
          <w14:textFill>
            <w14:solidFill>
              <w14:srgbClr w14:val="C00000"/>
            </w14:solidFill>
          </w14:textFill>
        </w:rPr>
        <w:t>”</w:t>
      </w:r>
      <w:r>
        <w:rPr>
          <w:rStyle w:val="Nessuno"/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.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Si prospetta un viaggio intenso, con arrivo in terra islandese via scalo europeo. La prima tappa porta alla scoperta di quella zona che gli stessi abitanti dell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Isola vulcanica definiscono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Islanda in miniatura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”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, ovvero la penisola di Sn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Æ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fellsnes, dove in pochi chilometri sono racchiusi ghiacciai, vulcani, campi di lava, crateri, villaggi di pescatori, piscine geotermali e spiagge nere.  </w:t>
      </w:r>
    </w:p>
    <w:p>
      <w:pPr>
        <w:pStyle w:val="Normal.0"/>
        <w:shd w:val="clear" w:color="auto" w:fill="ffffff"/>
        <w:spacing w:after="120"/>
        <w:jc w:val="both"/>
        <w:rPr>
          <w:rStyle w:val="Nessuno"/>
          <w:rFonts w:ascii="Verdana" w:cs="Verdana" w:hAnsi="Verdana" w:eastAsia="Verdana"/>
          <w:sz w:val="22"/>
          <w:szCs w:val="22"/>
          <w:u w:color="3e3e3e"/>
        </w:rPr>
      </w:pP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Un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altra esperienza senza dubbio interessante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rappresentata da una visita a una local farm per una cena conviviale durante la quale la famiglia ospitante condivider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con i commensali leggende, tradizioni e storie di ordinaria vita locale. </w:t>
      </w:r>
    </w:p>
    <w:p>
      <w:pPr>
        <w:pStyle w:val="Normal.0"/>
        <w:shd w:val="clear" w:color="auto" w:fill="ffffff"/>
        <w:spacing w:after="120"/>
        <w:jc w:val="both"/>
        <w:rPr>
          <w:rStyle w:val="Nessuno"/>
          <w:rFonts w:ascii="Verdana" w:cs="Verdana" w:hAnsi="Verdana" w:eastAsia="Verdana"/>
          <w:sz w:val="22"/>
          <w:szCs w:val="22"/>
          <w:u w:color="3e3e3e"/>
        </w:rPr>
      </w:pP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È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ora di tornare a essere spettatori del paesaggio meraviglioso che la natura sfoggia. Una successione di immagini fotografa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irruenza delle cascate, lunghe distese austere di</w:t>
      </w:r>
      <w:r>
        <w:rPr>
          <w:rStyle w:val="Nessuno"/>
          <w:rFonts w:ascii="Verdana" w:hAnsi="Verdana"/>
          <w:outline w:val="0"/>
          <w:color w:val="3e3e3e"/>
          <w:sz w:val="22"/>
          <w:szCs w:val="22"/>
          <w:u w:color="3e3e3e"/>
          <w:rtl w:val="0"/>
          <w:lang w:val="it-IT"/>
          <w14:textFill>
            <w14:solidFill>
              <w14:srgbClr w14:val="3E3E3E"/>
            </w14:solidFill>
          </w14:textFill>
        </w:rPr>
        <w:t xml:space="preserve">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formazione lavica, la vitalit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delle zone geotermiche e una vegetazione da favola, ormai celebre grazie anche alle riprese di numerose serie TV.</w:t>
      </w:r>
    </w:p>
    <w:p>
      <w:pPr>
        <w:pStyle w:val="Normal.0"/>
        <w:shd w:val="clear" w:color="auto" w:fill="ffffff"/>
        <w:spacing w:after="120"/>
        <w:jc w:val="both"/>
        <w:rPr>
          <w:rStyle w:val="Nessuno"/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Da non perdere un bagno termale islandese in una delle caratteristiche piscine a forma di pentagono o una visita a una delle pi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spettacolari meraviglie che rendono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Islanda unica nel suo genere: la laguna glaciale di J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ö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kuls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á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ri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ó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n dove gli iceberg originati nella lingua del ghiacciaio si tuffano in mare, in un gioco di colori e contrasti. Il viaggio si conclude con il famoso percorso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Circolo d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Oro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”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, in cui alla natura viene definitivamente consacrato il ruolo di protagonista assoluto!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sz w:val="22"/>
          <w:szCs w:val="22"/>
          <w:u w:color="3e3e3e"/>
        </w:rPr>
      </w:pPr>
      <w:r>
        <w:rPr>
          <w:rStyle w:val="Nessuno"/>
          <w:rFonts w:ascii="Verdana" w:hAnsi="Verdana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Gattinoni Travel propone: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 per la partenza di settembre, quote da 3.434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€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 persona, in camera doppia, per un tour di gruppo di 7 notti. Tour di gruppo per un minimo di 15 massimo 30 partecipanti, con guida locale parlante italiano. Partenze da Roma e Milano.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hd w:val="clear" w:color="auto" w:fill="ffffff"/>
        <w:spacing w:after="120"/>
        <w:jc w:val="both"/>
        <w:rPr>
          <w:rStyle w:val="Nessuno"/>
          <w:rFonts w:ascii="Verdana" w:cs="Verdana" w:hAnsi="Verdana" w:eastAsia="Verdana"/>
          <w:outline w:val="0"/>
          <w:color w:val="3e3e3e"/>
          <w:sz w:val="22"/>
          <w:szCs w:val="22"/>
          <w:u w:color="3e3e3e"/>
          <w14:textFill>
            <w14:solidFill>
              <w14:srgbClr w14:val="3E3E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Canada Experience </w:t>
      </w:r>
      <w:r>
        <w:rPr>
          <w:rStyle w:val="Nessuno"/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“</w:t>
      </w:r>
      <w:r>
        <w:rPr>
          <w:rStyle w:val="Nessuno"/>
          <w:rFonts w:ascii="Verdana" w:hAnsi="Verdana"/>
          <w:b w:val="1"/>
          <w:bCs w:val="1"/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The Eastern Canada</w:t>
      </w:r>
      <w:r>
        <w:rPr>
          <w:rStyle w:val="Nessuno"/>
          <w:rFonts w:ascii="Verdana" w:hAnsi="Verdana" w:hint="default"/>
          <w:b w:val="1"/>
          <w:bCs w:val="1"/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>”</w:t>
      </w:r>
      <w:r>
        <w:rPr>
          <w:rStyle w:val="Nessuno"/>
          <w:rFonts w:ascii="Verdana" w:hAnsi="Verdana"/>
          <w:outline w:val="0"/>
          <w:color w:val="c00000"/>
          <w:sz w:val="22"/>
          <w:szCs w:val="22"/>
          <w:u w:color="c00000"/>
          <w:rtl w:val="0"/>
          <w:lang w:val="en-US"/>
          <w14:textFill>
            <w14:solidFill>
              <w14:srgbClr w14:val="C00000"/>
            </w14:solidFill>
          </w14:textFill>
        </w:rPr>
        <w:t xml:space="preserve">.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Anche in questo viaggio sua maest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à  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natura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”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offre scenari indimenticabili. Dopo un tour dedicato alla citt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di Toronto, si parte verso la regione di Niagara per ammirare la maestosit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delle omonime cascate. Si prosegue nella regione delle Thousand Island, dove una crociera di un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ora conduce al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Giardino del Grande Spirito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”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: il punto in cui il Lago Ontario diventa fiume San Lorenzo e galleggia un arcipelago di oltre 1860 isole.  Pit stop a Qu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é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bec City e nella vicina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Î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le d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Orleans, caratterizzata da residenze storiche che testimoniano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atmosfera della campagna del Qu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é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bec con i suoi magnifici paesaggi. Culla della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nuova Francia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”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,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Isola offre un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esperienza culturale unica.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itinerario prosegue per Tadoussac da dove ha inizio una crociera alla ricerca delle protagoniste del mare: tra i mammiferi che popolano le acque del Parco Marino di Saguenay, la balena Rorqual e la balena bianca Beluga.  Come veri esploratori, i clienti avranno modo di conoscere la fauna selvatica endemica di questi territori, nella speranza di riuscire ad avvistare anche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orso nero!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Avventura e fascino wild caratterizzano anche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escursione in canoa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rabaska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”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, proprio come facevano una volta gli indiani. Il viaggio si conclude con la visita della citt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di Montreal, per riempire la valigia del fascino antico della 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“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joie de vivre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”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e per non dimenticare l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>’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animo selvaggio della destinazione si consiglia un giro in idrovolante!</w:t>
      </w:r>
    </w:p>
    <w:p>
      <w:pPr>
        <w:pStyle w:val="Di default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jc w:val="both"/>
        <w:rPr>
          <w:rStyle w:val="Nessuno"/>
          <w:rFonts w:ascii="Verdana" w:cs="Verdana" w:hAnsi="Verdana" w:eastAsia="Verdana"/>
          <w:sz w:val="22"/>
          <w:szCs w:val="22"/>
          <w:shd w:val="clear" w:color="auto" w:fill="ffffff"/>
        </w:rPr>
      </w:pPr>
      <w:r>
        <w:rPr>
          <w:rStyle w:val="Nessuno"/>
          <w:rFonts w:ascii="Verdana" w:hAnsi="Verdana"/>
          <w:outline w:val="0"/>
          <w:color w:val="ba0c2f"/>
          <w:sz w:val="22"/>
          <w:szCs w:val="22"/>
          <w:u w:color="3e3e3e"/>
          <w:rtl w:val="0"/>
          <w:lang w:val="it-IT"/>
          <w14:textFill>
            <w14:solidFill>
              <w14:srgbClr w14:val="BA0C2F"/>
            </w14:solidFill>
          </w14:textFill>
        </w:rPr>
        <w:t>Gattinoni Travel propone: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 xml:space="preserve"> per la partenza di settembre, quote da 4.291</w:t>
      </w:r>
      <w:r>
        <w:rPr>
          <w:rStyle w:val="Nessuno"/>
          <w:rFonts w:ascii="Verdana" w:hAnsi="Verdana" w:hint="default"/>
          <w:sz w:val="22"/>
          <w:szCs w:val="22"/>
          <w:u w:color="3e3e3e"/>
          <w:rtl w:val="0"/>
          <w:lang w:val="it-IT"/>
        </w:rPr>
        <w:t xml:space="preserve">€ </w:t>
      </w:r>
      <w:r>
        <w:rPr>
          <w:rStyle w:val="Nessuno"/>
          <w:rFonts w:ascii="Verdana" w:hAnsi="Verdana"/>
          <w:sz w:val="22"/>
          <w:szCs w:val="22"/>
          <w:u w:color="3e3e3e"/>
          <w:rtl w:val="0"/>
          <w:lang w:val="it-IT"/>
        </w:rPr>
        <w:t>a persona, in camera doppia, per un tour di gruppo di 10 notti. Tour di gruppo per un minimo di 20 massimo 30 partecipanti, con guida locale parlante italiano. Partenze da Roma.</w:t>
      </w:r>
    </w:p>
    <w:p>
      <w:pPr>
        <w:pStyle w:val="Normal.0"/>
        <w:jc w:val="both"/>
        <w:rPr>
          <w:rFonts w:ascii="Verdana" w:cs="Verdana" w:hAnsi="Verdana" w:eastAsia="Verdana"/>
          <w:shd w:val="clear" w:color="auto" w:fill="ffffff"/>
        </w:rPr>
      </w:pPr>
    </w:p>
    <w:p>
      <w:pPr>
        <w:pStyle w:val="Normal.0"/>
        <w:jc w:val="both"/>
        <w:rPr>
          <w:rStyle w:val="Nessuno"/>
          <w:rFonts w:ascii="Verdana" w:cs="Verdana" w:hAnsi="Verdana" w:eastAsia="Verdana"/>
          <w:strike w:val="1"/>
          <w:dstrike w:val="0"/>
          <w:sz w:val="22"/>
          <w:szCs w:val="22"/>
        </w:rPr>
      </w:pPr>
      <w:r>
        <w:rPr>
          <w:rStyle w:val="Nessuno"/>
          <w:rFonts w:ascii="Verdana" w:hAnsi="Verdana"/>
          <w:sz w:val="22"/>
          <w:szCs w:val="22"/>
          <w:shd w:val="clear" w:color="auto" w:fill="ffffff"/>
          <w:rtl w:val="0"/>
          <w:lang w:val="it-IT"/>
        </w:rPr>
        <w:t xml:space="preserve">Informazioni per i lettori: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"https://booking.gattinonitravel.it/IT/268/ponti-e-festivita/moreideas?token=&amp;submit=true"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gattinonitravel.it</w:t>
      </w:r>
      <w:r>
        <w:rPr/>
        <w:fldChar w:fldCharType="end" w:fldLock="0"/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b w:val="1"/>
          <w:bCs w:val="1"/>
          <w:outline w:val="0"/>
          <w:color w:val="bb1f3e"/>
          <w:u w:color="ab0930"/>
          <w14:textFill>
            <w14:solidFill>
              <w14:srgbClr w14:val="BB1F3E"/>
            </w14:solidFill>
          </w14:textFill>
        </w:rPr>
      </w:pPr>
      <w:r>
        <w:rPr>
          <w:rStyle w:val="Nessuno"/>
          <w:rFonts w:ascii="Verdana" w:hAnsi="Verdana"/>
          <w:b w:val="1"/>
          <w:bCs w:val="1"/>
          <w:outline w:val="0"/>
          <w:color w:val="bb1f3e"/>
          <w:u w:color="ab0930"/>
          <w:rtl w:val="0"/>
          <w:lang w:val="it-IT"/>
          <w14:textFill>
            <w14:solidFill>
              <w14:srgbClr w14:val="BB1F3E"/>
            </w14:solidFill>
          </w14:textFill>
        </w:rPr>
        <w:t xml:space="preserve">Per informazioni alla stampa: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Veronica C. Cappennani - cappennani@ferdeghinicomunicazione.it - cell. 333-8896148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Sara Ferdeghini - sara@ferdeghinicomunicazione.it - cell: 335.7488592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u w:color="ab0930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 xml:space="preserve">Ufficio Stampa Gruppo Gattinoni - Ferdeghini Comunicazione Srl 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jc w:val="both"/>
        <w:rPr>
          <w:rStyle w:val="Nessuno"/>
          <w:rFonts w:ascii="Verdana" w:cs="Verdana" w:hAnsi="Verdana" w:eastAsia="Verdana"/>
          <w:sz w:val="24"/>
          <w:szCs w:val="24"/>
        </w:rPr>
      </w:pPr>
      <w:r>
        <w:rPr>
          <w:rStyle w:val="Nessuno"/>
          <w:rFonts w:ascii="Verdana" w:hAnsi="Verdana"/>
          <w:u w:color="ab0930"/>
          <w:rtl w:val="0"/>
          <w:lang w:val="it-IT"/>
        </w:rPr>
        <w:t>www.ferdeghinicomunicazione.it</w:t>
      </w: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Corp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</w:tabs>
        <w:rPr>
          <w:rStyle w:val="Nessuno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Nessuno"/>
          <w:rFonts w:ascii="Verdana" w:hAnsi="Verdana"/>
          <w:b w:val="1"/>
          <w:bCs w:val="1"/>
          <w:sz w:val="20"/>
          <w:szCs w:val="20"/>
          <w:rtl w:val="0"/>
          <w:lang w:val="it-IT"/>
        </w:rPr>
        <w:t>----------------------------------------------------------------------------------------------------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360"/>
        </w:tabs>
        <w:jc w:val="both"/>
      </w:pP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Gattinoni nasce a Lecco nel 1983 dalla passione per i viaggi e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organizzazione di eventi di Franco Gattinoni, fondatore e tuttora presidente del gruppo. Con lui lavorano circa 750 persone che condividono lo stesso piacere e la stessa professionalit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organizzare viaggi ed eventi su misura, con passione e attenzione a ogni dettaglio. Sotto il marchio Gattinoni operano 5 divisioni che si occupano di diverse aree di business: MICE (Logistics, Live Communication, Healthcare, Made in Italy), Business Travel, il prodotto Gattinoni Travel e i</w:t>
      </w:r>
      <w:r>
        <w:rPr>
          <w:rStyle w:val="Nessuno"/>
          <w:rFonts w:ascii="Verdana" w:hAnsi="Verdana"/>
          <w:strike w:val="1"/>
          <w:dstrike w:val="0"/>
          <w:sz w:val="18"/>
          <w:szCs w:val="18"/>
          <w:rtl w:val="0"/>
          <w:lang w:val="it-IT"/>
        </w:rPr>
        <w:t xml:space="preserve">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network Mondo di Vacanze e MYNetwork Viaggi&amp;Vacanze. Con l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’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acquisizione di Robintur Travel Group si sono aggiunte le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e AIP, BTExpert, le attivit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Leisure e di Tour Operating portando cos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ì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il Gruppo Gattinoni a diventare la pi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ù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importante impresa indipendente del turismo organizzato del Paese.</w:t>
      </w:r>
      <w:r>
        <w:rPr>
          <w:rStyle w:val="Nessuno"/>
          <w:rFonts w:ascii="Verdana" w:cs="Verdana" w:hAnsi="Verdana" w:eastAsia="Verdana"/>
          <w:sz w:val="18"/>
          <w:szCs w:val="18"/>
        </w:rPr>
        <w:br w:type="textWrapping"/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Con sede a Milano, il gruppo ha diverse unit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operative: MICE (Milano, Lecco, Torino e Roma), Business Travel (Monza, Milano, Bologna,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Torino, Parma, Udine, Segrate, Treviso e Roma) 120 agenzie di propriet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 xml:space="preserve">à 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nel Nord e Centro Italia. Inoltre, i network contano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quasi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1500</w:t>
      </w:r>
      <w:r>
        <w:rPr>
          <w:rStyle w:val="Nessuno"/>
          <w:rFonts w:ascii="Verdana" w:hAnsi="Verdana" w:hint="default"/>
          <w:sz w:val="18"/>
          <w:szCs w:val="18"/>
          <w:rtl w:val="0"/>
          <w:lang w:val="it-IT"/>
        </w:rPr>
        <w:t> </w:t>
      </w:r>
      <w:r>
        <w:rPr>
          <w:rStyle w:val="Nessuno"/>
          <w:rFonts w:ascii="Verdana" w:hAnsi="Verdana"/>
          <w:sz w:val="18"/>
          <w:szCs w:val="18"/>
          <w:rtl w:val="0"/>
          <w:lang w:val="it-IT"/>
        </w:rPr>
        <w:t>agenzie affiliate in Italia, Svizzera e San Marino.</w:t>
      </w:r>
    </w:p>
    <w:sectPr>
      <w:headerReference w:type="default" r:id="rId4"/>
      <w:footerReference w:type="default" r:id="rId5"/>
      <w:pgSz w:w="11900" w:h="16840" w:orient="portrait"/>
      <w:pgMar w:top="2566" w:right="985" w:bottom="1134" w:left="992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Style w:val="Nessuno A"/>
      </w:rPr>
      <w:drawing xmlns:a="http://schemas.openxmlformats.org/drawingml/2006/main">
        <wp:inline distT="0" distB="0" distL="0" distR="0">
          <wp:extent cx="6300979" cy="1002010"/>
          <wp:effectExtent l="0" t="0" r="0" b="0"/>
          <wp:docPr id="1073741826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magine 1" descr="Immagin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979" cy="10020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2943791</wp:posOffset>
          </wp:positionH>
          <wp:positionV relativeFrom="page">
            <wp:posOffset>8244</wp:posOffset>
          </wp:positionV>
          <wp:extent cx="1673358" cy="1800001"/>
          <wp:effectExtent l="0" t="0" r="0" b="0"/>
          <wp:wrapNone/>
          <wp:docPr id="1073741825" name="officeArt object" descr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2" descr="Immagine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358" cy="180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essuno A">
    <w:name w:val="Nessuno A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 A">
    <w:name w:val="Di default A"/>
    <w:next w:val="Di defaul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u w:val="single" w:color="4472c4"/>
    </w:rPr>
  </w:style>
  <w:style w:type="character" w:styleId="Hyperlink.1">
    <w:name w:val="Hyperlink.1"/>
    <w:basedOn w:val="Nessuno"/>
    <w:next w:val="Hyperlink.1"/>
    <w:rPr>
      <w:rFonts w:ascii="Verdana" w:cs="Verdana" w:hAnsi="Verdana" w:eastAsia="Verdana"/>
      <w:sz w:val="22"/>
      <w:szCs w:val="22"/>
      <w:u w:val="single" w:color="0000ff"/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