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MA SE I BIG 5 NON SONO ATTORI FAMOSI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…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ALLORA CHI SONO?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Un viaggio in Africa aiuterebbe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anche! - a chiarirsi le idee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i w:val="1"/>
          <w:iCs w:val="1"/>
          <w:sz w:val="22"/>
          <w:szCs w:val="22"/>
          <w:u w:color="3e3e3e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u w:color="3e3e3e"/>
          <w:rtl w:val="0"/>
          <w:lang w:val="it-IT"/>
        </w:rPr>
        <w:t>6</w:t>
      </w:r>
      <w:r>
        <w:rPr>
          <w:rFonts w:ascii="Verdana" w:hAnsi="Verdana"/>
          <w:i w:val="1"/>
          <w:iCs w:val="1"/>
          <w:sz w:val="22"/>
          <w:szCs w:val="22"/>
          <w:u w:color="3e3e3e"/>
          <w:rtl w:val="0"/>
          <w:lang w:val="it-IT"/>
        </w:rPr>
        <w:t xml:space="preserve"> aprile 2023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Pronti per una nuova avventura e di avventura si tratta senza dubbio, visto che parliamo di Africa. Decidiamo di metterci nelle mani di qualcuno che sappia come muoversi. Del resto, si sa,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Africa, non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di certo una di quelle realt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in cui ci si possa improvvisare.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Gattinoni Travel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propone itinerari differenti per scoprire alcune parti del continente africano.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Botswana Experience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Fiumi, Delta e Safari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>Giusto il tempo di ottenere il visto e ci ritroviamo catapultati nella magia dei tramonti africani dove la luce calda del giorno cede velocemente al buio profondo. C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’è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entusiasmo nel gruppo; in programma per domani una visita a un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altra meraviglia: le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Cascate Vittoria.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Scortati dal ranger, presenza costante per tutta la durata del viaggio, passiamo senza intoppi il confine Zimbabwe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Botswana alla volta del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Chobe National Park,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terza area naturale protetta del Botswana per estensione, e la pi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rinomata per la variet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e abbondanza di vegetazione e fauna. Non a caso il Chobe National Park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noto per essere il luogo con la massima concentrazione di elefanti del continente. E safari sia: un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intera giornata dedicata all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incontro con i famosi Big 5. Risultato eccellente perch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siamo riusciti a vedere leone, elefante, bufalo, leopardo e rinoceronte; tutti nel loro habitat naturale. Stanchi della giornata impegnativa non vediamo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ora di fare rientro al safari camp mobile.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alloggio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confortevole, ci attendono altre due giornate di safari con sveglia presto; le aree di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Savuti, Moremi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e il Delta dell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Okavango in particolare, costituiscono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habitat ideale per molti animali, tra cui bufali, giraffe, leoni, leopardi, ghepardi, iene, sciacalli, zebre, gazzelle, licaoni e molti altri, che in occasione delle stagionali alluvioni si ritrovano qui.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tempo di tornare verso nord, direzione Kasane, per poi dirigersi all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aeroporto di Victoria Falls in tempo per prendere il volo per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Italia!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3e3e3e"/>
        </w:rPr>
      </w:pPr>
      <w:r>
        <w:rPr>
          <w:rFonts w:ascii="Verdana" w:hAnsi="Verdana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Gattinoni Travel propone:</w:t>
      </w:r>
      <w:r>
        <w:rPr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quote a partire da 4.533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 persona, in camera doppia, per un tour di gruppo di 8giorni/6 notti.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3e3e3e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Tanzania Experience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Sulle orme della Grande Migrazione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3e3e3e"/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Arrivati a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 xml:space="preserve">Tarangire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ci si avventura alla scoperta del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Tarangire National Park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e la vicinanza dell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omonimo fiume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di per s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garanzia che riusciremo ad avvistare branchi di elefanti e molti altri mammiferi come orici, kudu, leoni, ghepardi e leopardi.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3e3e3e"/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Si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appena conclusa la prima giornata di safari e gi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pensiamo a domani; in programma visita a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 xml:space="preserve">Lake Eyasi,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uno dei laghi salati della Great Rift Valley, dove poco distanti vivono le trib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degli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 xml:space="preserve">Hadzabe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e dei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 xml:space="preserve"> Datoga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: gli ultimi autentici gruppi di cacciatori del Paese.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3e3e3e"/>
        </w:rPr>
      </w:pP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arrivato uno dei momenti pi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attesi del viaggio: la bussola punta verso Serengeti National Park, vale a dire il teatro della pi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grande migrazione di mammiferi del continente africano che vede lo spostamento di circa 2 milioni di gnu, un milione di zebre e di erbivori di diverse specie in cerca di nuovi pascoli e acqua. Siamo fortunati perch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giugno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tra i mesi maggiormente indicati per assistere alla migrazione degli animali.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>Possiamo ritenerci pi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che soddisfatti per lo spettacolo che ci ha offerto Serengeti, ma non intendiamo fermaci e infatti siamo di nuovo per strada, destinazione Ngorongoro, nella speranza di rimanere ancora una volta sbalorditi dalla moltitudine e variet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di specie che popolano queste zone. Il viaggio si conclude con una bella passeggiata naturalistica in mezzo alle piantagioni di caff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di Karatu. 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a0c2f"/>
          <w:sz w:val="22"/>
          <w:szCs w:val="22"/>
          <w:u w:color="3e3e3e"/>
          <w14:textFill>
            <w14:solidFill>
              <w14:srgbClr w14:val="BA0C2F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Gattinoni Travel propone: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quote da 3.537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 persona, in camera doppia, per un tour di gruppo di 9 giorni/6 notti.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3e3e3e"/>
          <w14:textFill>
            <w14:solidFill>
              <w14:srgbClr w14:val="BA0C2F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 xml:space="preserve">Sudafrica Experience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Urban &amp; Wildlife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”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>Il viaggio in Sudafrica inizia con visita a uno dei quartieri di Johannesburg: Soweto, dove sorge la precedente residenza di Nelson Mandela. Seguiranno tre intense giornate di safari per ammirare, sempre a distanza di sicurezza, ma nel loro habitat naturale: leoni, leopardi, rinoceronti, bufali ed elefanti. Ed eccoci di nuovo in volo, siamo diretti a Cape Town con cui iniziamo a familiarizzare grazie ad una mini-crociera che ci porta all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isola delle foche, per poi proseguire alla volta delle Riserva Naturale del Capo di Buona Speranza creata nel 1.939 con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intento di proteggere 7.750 ettari di flora e fauna indigene. Il tour prosegue per raggiungere il Boulders Beach dove abbiamo il piacere di vedere una numerosissima colonia di pinguini africani Jackass. Abbiamo fatto il pieno di natura,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itinerario segue uno switch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culturale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alla scoperta di Cape Town con il suo Quartiere Malese, il Green Market Square, il mercatino delle pulci e il Castello di Buona Speranza. Concludiamo in bellezza la nostra esperienza Sudafricana visitando 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Constantia Winelands Valley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”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, per la produzione di vini di rinomata qualit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Gattinoni Travel propone: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quote da 2.687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 persona, in camera doppia, per un tour di gruppo di 9 giorni/7 notti.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Namibia Experience </w:t>
      </w:r>
      <w:r>
        <w:rPr>
          <w:rFonts w:ascii="Verdana" w:hAnsi="Verdana" w:hint="default"/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Meraviglie ed Emozioni</w:t>
      </w:r>
      <w:r>
        <w:rPr>
          <w:rFonts w:ascii="Verdana" w:hAnsi="Verdana" w:hint="default"/>
          <w:b w:val="1"/>
          <w:bCs w:val="1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”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Leoni, elefanti, rinoceronti e leopardi popolano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Etosha National Park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visitato da est a ovest a bordo di una 4x4. Si proseguir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nel Damaraland, attraversando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area di Kamanjab per incontrare le popolazioni Himba, si visiteranno la foresta pietrificata e le incisioni rupestri di Twyfelfontein. Dopo una sosta per ammirare la colonia di otarie di Cape Cross si percorrer parte della Skeleton Coast per poi giungere a Sandwich Harbour, la punta di diamante di questo itinerario. Sandwich Harbour, nel parco del Nabit Naukluft, conserva una muraglia di alte dune di sabbia che si tuffano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Oceano creando paesaggi unici e ancora poco conosciuti.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Dal Namib Naukluft Park si raggiungeranno le dune di Sossusvlei proseguendo fino al Kalahari.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u w:color="ab093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Gattinoni Travel propone: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quote da 3.673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 persona, in camera doppia, per un tour di gruppo di 13 giorni/11 notti.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Informazioni per i lettori: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"https://booking.gattinonitravel.it/IT/268/ponti-e-festivita/moreideas?token=&amp;submit=true"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gattinonitravel.it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120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