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Comunicato stampa</w:t>
      </w:r>
    </w:p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i w:val="1"/>
          <w:iCs w:val="1"/>
          <w:outline w:val="0"/>
          <w:color w:val="bb1f3e"/>
          <w:sz w:val="22"/>
          <w:szCs w:val="22"/>
          <w:u w:color="bb1f3e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i w:val="1"/>
          <w:iCs w:val="1"/>
          <w:outline w:val="0"/>
          <w:color w:val="bb1f3e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>QUALITY GROUP CHIUDE L</w:t>
      </w:r>
      <w:r>
        <w:rPr>
          <w:rFonts w:ascii="Verdana" w:hAnsi="Verdana" w:hint="default"/>
          <w:b w:val="1"/>
          <w:bCs w:val="1"/>
          <w:i w:val="1"/>
          <w:iCs w:val="1"/>
          <w:outline w:val="0"/>
          <w:color w:val="bb1f3e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>’</w:t>
      </w:r>
      <w:r>
        <w:rPr>
          <w:rFonts w:ascii="Verdana" w:hAnsi="Verdana"/>
          <w:b w:val="1"/>
          <w:bCs w:val="1"/>
          <w:i w:val="1"/>
          <w:iCs w:val="1"/>
          <w:outline w:val="0"/>
          <w:color w:val="bb1f3e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>ESERCIZIO 2022 CON 111,156 MLN DI EURO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  <w:b w:val="1"/>
          <w:bCs w:val="1"/>
          <w:i w:val="1"/>
          <w:iCs w:val="1"/>
          <w:outline w:val="0"/>
          <w:color w:val="bb1f3e"/>
          <w:sz w:val="22"/>
          <w:szCs w:val="22"/>
          <w:u w:color="bb1f3e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i w:val="1"/>
          <w:iCs w:val="1"/>
          <w:sz w:val="22"/>
          <w:szCs w:val="22"/>
          <w:u w:color="bb1f3e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i w:val="1"/>
          <w:iCs w:val="1"/>
          <w:sz w:val="22"/>
          <w:szCs w:val="22"/>
          <w:u w:color="bb1f3e"/>
          <w:rtl w:val="0"/>
          <w:lang w:val="it-IT"/>
        </w:rPr>
        <w:t xml:space="preserve">Torino, </w:t>
      </w:r>
      <w:r>
        <w:rPr>
          <w:rFonts w:ascii="Verdana" w:hAnsi="Verdana"/>
          <w:i w:val="1"/>
          <w:iCs w:val="1"/>
          <w:sz w:val="22"/>
          <w:szCs w:val="22"/>
          <w:u w:color="bb1f3e"/>
          <w:rtl w:val="0"/>
          <w:lang w:val="it-IT"/>
        </w:rPr>
        <w:t>20</w:t>
      </w:r>
      <w:r>
        <w:rPr>
          <w:rFonts w:ascii="Verdana" w:hAnsi="Verdana"/>
          <w:i w:val="1"/>
          <w:iCs w:val="1"/>
          <w:sz w:val="22"/>
          <w:szCs w:val="22"/>
          <w:u w:color="bb1f3e"/>
          <w:rtl w:val="0"/>
          <w:lang w:val="it-IT"/>
        </w:rPr>
        <w:t xml:space="preserve"> marzo 2023</w:t>
      </w:r>
      <w:r>
        <w:rPr>
          <w:rFonts w:ascii="Verdana" w:hAnsi="Verdana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 xml:space="preserve"> - </w:t>
      </w:r>
      <w:r>
        <w:rPr>
          <w:rFonts w:ascii="Verdana" w:hAnsi="Verdana" w:hint="default"/>
          <w:i w:val="1"/>
          <w:iCs w:val="1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Verdana" w:hAnsi="Verdana"/>
          <w:i w:val="1"/>
          <w:iCs w:val="1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 xml:space="preserve">Un risultato quello del 2022 molto al di sopra di ogni nostra previsione. Nonostante la tardiva riapertura dei confini al turismo outgoing, che ha inficiato le partenze e i risultati dei primi 3 mesi dello scorso anno, il risultato 2022 del nostro gruppo si attesta a 111.156.000 mln di Euro. Considerando i soli </w:t>
      </w:r>
      <w:r>
        <w:rPr>
          <w:rFonts w:ascii="Verdana" w:hAnsi="Verdana"/>
          <w:i w:val="1"/>
          <w:iCs w:val="1"/>
          <w:sz w:val="22"/>
          <w:szCs w:val="22"/>
          <w:u w:color="bb1f3e"/>
          <w:rtl w:val="0"/>
          <w:lang w:val="it-IT"/>
        </w:rPr>
        <w:t>9 mesi di reale attivit</w:t>
      </w:r>
      <w:r>
        <w:rPr>
          <w:rFonts w:ascii="Verdana" w:hAnsi="Verdana" w:hint="default"/>
          <w:i w:val="1"/>
          <w:iCs w:val="1"/>
          <w:sz w:val="22"/>
          <w:szCs w:val="22"/>
          <w:u w:color="bb1f3e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2"/>
          <w:szCs w:val="22"/>
          <w:u w:color="bb1f3e"/>
          <w:rtl w:val="0"/>
          <w:lang w:val="it-IT"/>
        </w:rPr>
        <w:t>si tratta di un risultato senza dubbio molto importante.</w:t>
      </w:r>
      <w:r>
        <w:rPr>
          <w:rFonts w:ascii="Verdana" w:hAnsi="Verdana" w:hint="default"/>
          <w:i w:val="1"/>
          <w:iCs w:val="1"/>
          <w:sz w:val="22"/>
          <w:szCs w:val="22"/>
          <w:u w:color="bb1f3e"/>
          <w:rtl w:val="0"/>
          <w:lang w:val="it-IT"/>
        </w:rPr>
        <w:t>”</w:t>
      </w:r>
      <w:r>
        <w:rPr>
          <w:rFonts w:ascii="Verdana" w:hAnsi="Verdana"/>
          <w:i w:val="1"/>
          <w:iCs w:val="1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>. -</w:t>
      </w:r>
      <w:r>
        <w:rPr>
          <w:rFonts w:ascii="Verdana" w:hAnsi="Verdana"/>
          <w:b w:val="1"/>
          <w:bCs w:val="1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 xml:space="preserve"> Dichiara Marco Peci, Direttore Commerciale Quality Group.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i w:val="1"/>
          <w:iCs w:val="1"/>
          <w:sz w:val="22"/>
          <w:szCs w:val="22"/>
          <w:u w:color="bb1f3e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  <w:u w:color="bb1f3e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 xml:space="preserve">Tra i brand del gruppo si sono distinti in modo particolare </w:t>
      </w:r>
      <w:r>
        <w:rPr>
          <w:rFonts w:ascii="Verdana" w:hAnsi="Verdana"/>
          <w:b w:val="1"/>
          <w:bCs w:val="1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 xml:space="preserve">Italyscape </w:t>
      </w:r>
      <w:r>
        <w:rPr>
          <w:rFonts w:ascii="Verdana" w:hAnsi="Verdana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 xml:space="preserve">ed </w:t>
      </w:r>
      <w:r>
        <w:rPr>
          <w:rFonts w:ascii="Verdana" w:hAnsi="Verdana"/>
          <w:b w:val="1"/>
          <w:bCs w:val="1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>Europa World</w:t>
      </w:r>
      <w:r>
        <w:rPr>
          <w:rFonts w:ascii="Verdana" w:hAnsi="Verdana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>: Italyscape nel 2022 ha raddoppiato il fatturato, mentre Europa World ha segnato il +18% rispetto al 2019.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  <w:u w:color="bb1f3e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i w:val="1"/>
          <w:iCs w:val="1"/>
          <w:sz w:val="22"/>
          <w:szCs w:val="22"/>
          <w:u w:color="bb1f3e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>Tra le mete pi</w:t>
      </w:r>
      <w:r>
        <w:rPr>
          <w:rFonts w:ascii="Verdana" w:hAnsi="Verdana" w:hint="default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>richieste dai viaggiatori ci sono Stati Uniti, Dubai, Egitto, Giordania e Polinesia. Risultati sopra ogni aspettativa di Per</w:t>
      </w:r>
      <w:r>
        <w:rPr>
          <w:rFonts w:ascii="Verdana" w:hAnsi="Verdana" w:hint="default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>ù</w:t>
      </w:r>
      <w:r>
        <w:rPr>
          <w:rFonts w:ascii="Verdana" w:hAnsi="Verdana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>, Islanda, Indonesia, Turchia e ottimo il riscontro di Maldive e Seychelles.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i w:val="1"/>
          <w:iCs w:val="1"/>
          <w:sz w:val="22"/>
          <w:szCs w:val="22"/>
          <w:u w:color="bb1f3e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  <w:i w:val="1"/>
          <w:iCs w:val="1"/>
          <w:outline w:val="0"/>
          <w:color w:val="bb1f3e"/>
          <w:sz w:val="22"/>
          <w:szCs w:val="22"/>
          <w:u w:color="bb1f3e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</w:pPr>
      <w:r>
        <w:rPr>
          <w:rFonts w:ascii="Verdana" w:hAnsi="Verdana" w:hint="default"/>
          <w:i w:val="1"/>
          <w:iCs w:val="1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Verdana" w:hAnsi="Verdana"/>
          <w:i w:val="1"/>
          <w:iCs w:val="1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 xml:space="preserve">Per Quality Group il 2022 </w:t>
      </w:r>
      <w:r>
        <w:rPr>
          <w:rFonts w:ascii="Verdana" w:hAnsi="Verdana" w:hint="default"/>
          <w:i w:val="1"/>
          <w:iCs w:val="1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i w:val="1"/>
          <w:iCs w:val="1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>stato un anno di forte rilancio; siamo riusciti a rimettere repentinamente in moto il nostro team operativo, fermo per 24 mesi, che ha reagito con grande spirito di sacrificio, capacit</w:t>
      </w:r>
      <w:r>
        <w:rPr>
          <w:rFonts w:ascii="Verdana" w:hAnsi="Verdana" w:hint="default"/>
          <w:i w:val="1"/>
          <w:iCs w:val="1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i w:val="1"/>
          <w:iCs w:val="1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>ed entusiasmo, riuscendo a gestire un volume di partenze e di difficolt</w:t>
      </w:r>
      <w:r>
        <w:rPr>
          <w:rFonts w:ascii="Verdana" w:hAnsi="Verdana" w:hint="default"/>
          <w:i w:val="1"/>
          <w:iCs w:val="1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i w:val="1"/>
          <w:iCs w:val="1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>tecniche davvero notevoli.</w:t>
      </w:r>
      <w:r>
        <w:rPr>
          <w:rFonts w:ascii="Verdana" w:hAnsi="Verdana"/>
          <w:i w:val="1"/>
          <w:iCs w:val="1"/>
          <w:sz w:val="22"/>
          <w:szCs w:val="22"/>
          <w:u w:color="bb1f3e"/>
          <w:rtl w:val="0"/>
          <w:lang w:val="it-IT"/>
        </w:rPr>
        <w:t xml:space="preserve"> </w:t>
      </w:r>
      <w:r>
        <w:rPr>
          <w:rFonts w:ascii="Verdana" w:hAnsi="Verdana"/>
          <w:i w:val="1"/>
          <w:iCs w:val="1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>Pur non avendo raggiunto il pareggio dei dati del 2019, abbiamo comunque ottenuto il terzo posto per fatturato della classifica 2022 dei tour operator italiani stilata da Pambianco (Pambianco 1</w:t>
      </w:r>
      <w:r>
        <w:rPr>
          <w:rFonts w:ascii="Verdana" w:hAnsi="Verdana" w:hint="default"/>
          <w:i w:val="1"/>
          <w:iCs w:val="1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 xml:space="preserve">° </w:t>
      </w:r>
      <w:r>
        <w:rPr>
          <w:rFonts w:ascii="Verdana" w:hAnsi="Verdana"/>
          <w:i w:val="1"/>
          <w:iCs w:val="1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>H</w:t>
      </w:r>
      <w:r>
        <w:rPr>
          <w:rFonts w:ascii="Verdana" w:hAnsi="Verdana" w:hint="default"/>
          <w:i w:val="1"/>
          <w:iCs w:val="1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>ô</w:t>
      </w:r>
      <w:r>
        <w:rPr>
          <w:rFonts w:ascii="Verdana" w:hAnsi="Verdana"/>
          <w:i w:val="1"/>
          <w:iCs w:val="1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 xml:space="preserve">tellerie Summit , 8 marzo 2023). Un traguardo importante che </w:t>
      </w:r>
      <w:r>
        <w:rPr>
          <w:rFonts w:ascii="Verdana" w:hAnsi="Verdana" w:hint="default"/>
          <w:i w:val="1"/>
          <w:iCs w:val="1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i w:val="1"/>
          <w:iCs w:val="1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>stato ottenuto grazie al contribuito sostanziale, al supporto e alla fiducia delle agenzie di viaggi e di tutti i reparti operativi, commerciali ed amministrativi che ci hanno consentito di raggiungere un risultato del tutto inatteso. A loro quindi va il mio ringraziamento.</w:t>
      </w:r>
      <w:r>
        <w:rPr>
          <w:rFonts w:ascii="Verdana" w:hAnsi="Verdana" w:hint="default"/>
          <w:i w:val="1"/>
          <w:iCs w:val="1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>”</w:t>
      </w:r>
      <w:r>
        <w:rPr>
          <w:rFonts w:ascii="Verdana" w:hAnsi="Verdana"/>
          <w:i w:val="1"/>
          <w:iCs w:val="1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Verdana" w:hAnsi="Verdana"/>
          <w:b w:val="1"/>
          <w:bCs w:val="1"/>
          <w:i w:val="1"/>
          <w:iCs w:val="1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>Prosegue Marco Peci.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Un trend di crescita che prosegue in modo vigoroso anche nel 2023.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Oltre alle destinazioni che nel 2022 hanno performato al meglio, il nuovo anno vede riaffermarsi i prodotti che erano partiti con maggior lentezza quali India, Messico, Argentina, Indocina ed Australia.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Quality Group registra con entusiasmo la riapertura, annunciata in questi giorni, della Cina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al turismo internazionale e, </w:t>
      </w:r>
      <w:r>
        <w:rPr>
          <w:rFonts w:ascii="Verdana" w:hAnsi="Verdana"/>
          <w:sz w:val="22"/>
          <w:szCs w:val="22"/>
          <w:u w:color="ff0000"/>
          <w:rtl w:val="0"/>
          <w:lang w:val="it-IT"/>
        </w:rPr>
        <w:t>essendo una delle destinazioni storiche della programmazione Mistral tour,</w:t>
      </w:r>
      <w:r>
        <w:rPr>
          <w:rFonts w:ascii="Verdana" w:hAnsi="Verdana"/>
          <w:outline w:val="0"/>
          <w:color w:val="ff0000"/>
          <w:sz w:val="22"/>
          <w:szCs w:val="22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Verdana" w:hAnsi="Verdana"/>
          <w:sz w:val="22"/>
          <w:szCs w:val="22"/>
          <w:rtl w:val="0"/>
          <w:lang w:val="it-IT"/>
        </w:rPr>
        <w:t>potrebbe tornare a performare gi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dalla prossima estate.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  <w:u w:color="ff0000"/>
        </w:rPr>
      </w:pPr>
      <w:r>
        <w:rPr>
          <w:rFonts w:ascii="Verdana" w:hAnsi="Verdana"/>
          <w:sz w:val="22"/>
          <w:szCs w:val="22"/>
          <w:rtl w:val="0"/>
          <w:lang w:val="it-IT"/>
        </w:rPr>
        <w:t>Tra le mete che si propongono con forza quest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anno, </w:t>
      </w:r>
      <w:r>
        <w:rPr>
          <w:rFonts w:ascii="Verdana" w:hAnsi="Verdana"/>
          <w:sz w:val="22"/>
          <w:szCs w:val="22"/>
          <w:u w:color="ff0000"/>
          <w:rtl w:val="0"/>
          <w:lang w:val="it-IT"/>
        </w:rPr>
        <w:t>e sulle quali Mistral Tour sta lavorando intensamente a livello di programmazione, ci sono inoltre l</w:t>
      </w:r>
      <w:r>
        <w:rPr>
          <w:rFonts w:ascii="Verdana" w:hAnsi="Verdana" w:hint="default"/>
          <w:sz w:val="22"/>
          <w:szCs w:val="22"/>
          <w:u w:color="ff0000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ff0000"/>
          <w:rtl w:val="0"/>
          <w:lang w:val="it-IT"/>
        </w:rPr>
        <w:t>Algeria, il Qatar e l</w:t>
      </w:r>
      <w:r>
        <w:rPr>
          <w:rFonts w:ascii="Verdana" w:hAnsi="Verdana" w:hint="default"/>
          <w:sz w:val="22"/>
          <w:szCs w:val="22"/>
          <w:u w:color="ff0000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ff0000"/>
          <w:rtl w:val="0"/>
          <w:lang w:val="it-IT"/>
        </w:rPr>
        <w:t xml:space="preserve">Arabia Saudita.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“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Nel 2023, se le prenotazioni continuassero con lo slancio di questi primi mesi dell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anno, potremmo avvicinarci o addirittura superare il risultato 2019. Gli Enti del turismo e le compagnie aeree ci stanno supportando fortemente per dare fiducia al mercato e per sostenere le agenzie nel processo di rilancio delle tante destinazioni nel mondo e che hanno riaperto e che stanno raccogliendo importanti risultati.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”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.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Conclude Marco Peci.</w:t>
      </w: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ind w:right="35"/>
        <w:jc w:val="both"/>
        <w:rPr>
          <w:rFonts w:ascii="Verdana" w:cs="Verdana" w:hAnsi="Verdana" w:eastAsia="Verdana"/>
          <w:b w:val="1"/>
          <w:bCs w:val="1"/>
          <w:outline w:val="0"/>
          <w:color w:val="c00000"/>
          <w:sz w:val="20"/>
          <w:szCs w:val="20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Quality Group</w:t>
      </w:r>
    </w:p>
    <w:p>
      <w:pPr>
        <w:pStyle w:val="Normal.0"/>
        <w:ind w:right="35"/>
        <w:jc w:val="both"/>
        <w:rPr>
          <w:rStyle w:val="Nessuno"/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Quality Group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un gruppo di tour operator nato nel 1999 cui fanno capo 9 brand: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 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Mistral Tour, Il Diamante, Brasil World, America World, Exotic Tour, Latitud Patagonia, Discover Australia, Europa World e Italyscape. Ogni marchio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specializzato in un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area geografica del mondo, tutti accomunati dalla passione per il viaggio e dalla volont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di unire la qualit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e la cura del prodotto al dinamismo di una grande realt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à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"http://www.qualitygroup.it"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www.qualitygroup.it</w:t>
      </w:r>
      <w:r>
        <w:rPr/>
        <w:fldChar w:fldCharType="end" w:fldLock="0"/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Ferdeghini Comunicazione Srl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Veronica Cappennani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"mailto:cappennani@ferdeghinicomunicazione.it"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333.8896148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Sara Ferdeghini</w:t>
      </w:r>
    </w:p>
    <w:p>
      <w:pPr>
        <w:pStyle w:val="Normal.0"/>
        <w:shd w:val="clear" w:color="auto" w:fill="ffffff"/>
        <w:spacing w:line="240" w:lineRule="atLeast"/>
        <w:jc w:val="both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"mailto:sara@ferdeghinicomunicazione.it"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335.7488592</w:t>
      </w:r>
    </w:p>
    <w:sectPr>
      <w:headerReference w:type="default" r:id="rId4"/>
      <w:footerReference w:type="default" r:id="rId5"/>
      <w:pgSz w:w="11900" w:h="16840" w:orient="portrait"/>
      <w:pgMar w:top="2387" w:right="985" w:bottom="113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90514" cy="1016248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514" cy="10162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outline w:val="0"/>
        <w:color w:val="c21532"/>
        <w:u w:color="c21532"/>
        <w14:textFill>
          <w14:solidFill>
            <w14:srgbClr w14:val="C21532"/>
          </w14:solidFill>
        </w14:textFill>
      </w:rPr>
    </w:pPr>
  </w:p>
  <w:p>
    <w:pPr>
      <w:pStyle w:val="header"/>
      <w:jc w:val="center"/>
    </w:pPr>
    <w:r>
      <w:rPr>
        <w:rFonts w:ascii="Verdana" w:hAnsi="Verdana"/>
        <w:b w:val="1"/>
        <w:bCs w:val="1"/>
        <w:sz w:val="22"/>
        <w:szCs w:val="22"/>
      </w:rPr>
      <w:drawing xmlns:a="http://schemas.openxmlformats.org/drawingml/2006/main">
        <wp:inline distT="0" distB="0" distL="0" distR="0">
          <wp:extent cx="1102976" cy="899350"/>
          <wp:effectExtent l="0" t="0" r="0" b="0"/>
          <wp:docPr id="1073741825" name="officeArt object" descr="Descrizione: Macintosh HD:Users:veronica:Desktop:logoQG_completo_HQ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zione: Macintosh HD:Users:veronica:Desktop:logoQG_completo_HQ.jpg" descr="Descrizione: Macintosh HD:Users:veronica:Desktop:logoQG_completo_HQ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76" cy="899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i w:val="1"/>
      <w:iCs w:val="1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Verdana" w:cs="Verdana" w:hAnsi="Verdana" w:eastAsia="Verdana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