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Verdana" w:cs="Verdana" w:hAnsi="Verdana" w:eastAsia="Verdana"/>
          <w:sz w:val="22"/>
          <w:szCs w:val="22"/>
        </w:rPr>
      </w:pPr>
      <w:r>
        <w:rPr>
          <w:rStyle w:val="Nessuno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2819079</wp:posOffset>
            </wp:positionH>
            <wp:positionV relativeFrom="page">
              <wp:posOffset>358137</wp:posOffset>
            </wp:positionV>
            <wp:extent cx="2088933" cy="9462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933" cy="9462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 A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  </w:t>
      </w:r>
    </w:p>
    <w:p>
      <w:pPr>
        <w:pStyle w:val="Corpo A A"/>
        <w:jc w:val="center"/>
        <w:rPr>
          <w:rFonts w:ascii="Verdana" w:cs="Verdana" w:hAnsi="Verdana" w:eastAsia="Verdana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outline w:val="0"/>
          <w:color w:val="c00000"/>
          <w:sz w:val="28"/>
          <w:szCs w:val="28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c00000"/>
          <w:sz w:val="28"/>
          <w:szCs w:val="28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PRIMAVERA IN VIAGGIO CON GASTALDI HOLIDAYS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outline w:val="0"/>
          <w:color w:val="c00000"/>
          <w:sz w:val="28"/>
          <w:szCs w:val="28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Tra icone e lusso, l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unicit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dell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esperienza fa tappa a Dubai </w:t>
      </w:r>
    </w:p>
    <w:p>
      <w:pPr>
        <w:pStyle w:val="Normal.0"/>
        <w:jc w:val="center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per l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apertura dell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Atlantis The Royal; soggiorno romantico dall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altra parte dell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oceano </w:t>
      </w:r>
    </w:p>
    <w:p>
      <w:pPr>
        <w:pStyle w:val="Normal.0"/>
        <w:jc w:val="center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e la sorpresa maldiviana a cinque stelle con unlimited champagne!</w:t>
      </w:r>
    </w:p>
    <w:p>
      <w:pPr>
        <w:pStyle w:val="Normal.0"/>
        <w:jc w:val="center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Milano,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20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febbraio 2023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- Una nuova luce inonda la ribalta internazionale dell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h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ô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tellerie di lusso, apre i battenti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iconico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Atlantis The Royal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. Ancora una volta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il viaggio dell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impossibile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- eppure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vero! - conduce negli Emirati Arabi, dove Dubai conferma il suo instancabile primato d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avanguardia. Molto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di una vacanza,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hotel si pone quale location di ispirazione per un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esperienza a 360 gradi, capace di ridefinire i contorni della prospettiva luxury travel. Archistar di fama mondiale hanno qui riscritto il codice di un nuovo lusso, attraverso un touch personalissimo che sfida i confini dell'immaginazione. Uno spettacolo dentro allo show: durante il recente </w:t>
      </w:r>
      <w:r>
        <w:rPr>
          <w:rFonts w:ascii="Verdana" w:hAnsi="Verdana"/>
          <w:outline w:val="0"/>
          <w:color w:val="282828"/>
          <w:sz w:val="22"/>
          <w:szCs w:val="22"/>
          <w:u w:color="282828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82828"/>
            </w14:solidFill>
          </w14:textFill>
        </w:rPr>
        <w:t>Grand Reveal Weekend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alcune celebrit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dello star system -una per tutti: Beyonc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- hanno reso omaggio </w:t>
      </w:r>
      <w:r>
        <w:rPr>
          <w:rFonts w:ascii="Verdana" w:hAnsi="Verdana"/>
          <w:outline w:val="0"/>
          <w:color w:val="282828"/>
          <w:sz w:val="22"/>
          <w:szCs w:val="22"/>
          <w:u w:color="282828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82828"/>
            </w14:solidFill>
          </w14:textFill>
        </w:rPr>
        <w:t>al resort esperienziale pi</w:t>
      </w:r>
      <w:r>
        <w:rPr>
          <w:rFonts w:ascii="Verdana" w:hAnsi="Verdana" w:hint="default"/>
          <w:outline w:val="0"/>
          <w:color w:val="282828"/>
          <w:sz w:val="22"/>
          <w:szCs w:val="22"/>
          <w:u w:color="282828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82828"/>
            </w14:solidFill>
          </w14:textFill>
        </w:rPr>
        <w:t xml:space="preserve">ù </w:t>
      </w:r>
      <w:r>
        <w:rPr>
          <w:rFonts w:ascii="Verdana" w:hAnsi="Verdana"/>
          <w:outline w:val="0"/>
          <w:color w:val="282828"/>
          <w:sz w:val="22"/>
          <w:szCs w:val="22"/>
          <w:u w:color="282828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82828"/>
            </w14:solidFill>
          </w14:textFill>
        </w:rPr>
        <w:t>ultra-lusso del mondo, con una personale esibizione.</w:t>
      </w:r>
      <w:r>
        <w:rPr>
          <w:rFonts w:ascii="Calibri" w:hAnsi="Calibri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Un soggiorno all'Atlantis The Royal significa concedersi un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experience pura, all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insegna di esclusivit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 comfort, in cui il lusso fonde armoniosamente interni - camere, suite, attici - e grandi aree relax all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aperto: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to do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un tuffo in piscina al 43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°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piano, con vista infinita sul mar Arabico e Palm Island per sentirsi letteralmente tra le nuvole!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ba0c2f"/>
          <w:sz w:val="22"/>
          <w:szCs w:val="22"/>
          <w:u w:color="ba0c2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outline w:val="0"/>
          <w:color w:val="ba0c2f"/>
          <w:sz w:val="22"/>
          <w:szCs w:val="22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 xml:space="preserve">Gastaldi Holidays firma la proposta </w:t>
      </w: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rtl w:val="0"/>
          <w:lang w:val="de-DE"/>
          <w14:textFill>
            <w14:solidFill>
              <w14:srgbClr w14:val="BA0C2F"/>
            </w14:solidFill>
          </w14:textFill>
        </w:rPr>
        <w:t>GOLDEN DUBAI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Prezzo per persona in camera doppia a partire da 3.350 euro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La quota per persona comprende: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2"/>
          <w:szCs w:val="22"/>
          <w:rtl w:val="0"/>
          <w:lang w:val="it-IT"/>
        </w:rPr>
      </w:pPr>
      <w:r>
        <w:rPr>
          <w:rStyle w:val="Nessuno A"/>
          <w:rFonts w:ascii="Verdana" w:hAnsi="Verdana"/>
          <w:sz w:val="22"/>
          <w:szCs w:val="22"/>
          <w:rtl w:val="0"/>
          <w:lang w:val="it-IT"/>
        </w:rPr>
        <w:t>Voli di linea da Milano o Roma, Bologna, Venezia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2"/>
          <w:szCs w:val="22"/>
          <w:rtl w:val="0"/>
          <w:lang w:val="it-IT"/>
        </w:rPr>
      </w:pPr>
      <w:r>
        <w:rPr>
          <w:rStyle w:val="Nessuno A"/>
          <w:rFonts w:ascii="Verdana" w:hAnsi="Verdana"/>
          <w:sz w:val="22"/>
          <w:szCs w:val="22"/>
          <w:rtl w:val="0"/>
          <w:lang w:val="it-IT"/>
        </w:rPr>
        <w:t xml:space="preserve">4 pernottamenti a Dubai presso il nuovissimo </w:t>
      </w:r>
      <w:r>
        <w:rPr>
          <w:rFonts w:ascii="Verdana" w:hAnsi="Verdana"/>
          <w:sz w:val="22"/>
          <w:szCs w:val="22"/>
          <w:u w:color="c00000"/>
          <w:rtl w:val="0"/>
          <w:lang w:val="it-IT"/>
        </w:rPr>
        <w:t>Atlantis The Royal</w:t>
      </w:r>
      <w:r>
        <w:rPr>
          <w:rStyle w:val="Nessuno A"/>
          <w:rFonts w:ascii="Verdana" w:hAnsi="Verdana"/>
          <w:sz w:val="22"/>
          <w:szCs w:val="22"/>
          <w:rtl w:val="0"/>
          <w:lang w:val="it-IT"/>
        </w:rPr>
        <w:t xml:space="preserve"> (cat. Lusso) in camera Palmscape king colazione inclusa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2"/>
          <w:szCs w:val="22"/>
          <w:rtl w:val="0"/>
          <w:lang w:val="it-IT"/>
        </w:rPr>
      </w:pPr>
      <w:r>
        <w:rPr>
          <w:rStyle w:val="Nessuno A"/>
          <w:rFonts w:ascii="Verdana" w:hAnsi="Verdana"/>
          <w:sz w:val="22"/>
          <w:szCs w:val="22"/>
          <w:rtl w:val="0"/>
          <w:lang w:val="it-IT"/>
        </w:rPr>
        <w:t>Trasferimenti privati aeroporto / Hotel / aeroporto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Corpo A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Verdana" w:cs="Verdana" w:hAnsi="Verdana" w:eastAsia="Verdana"/>
          <w:shd w:val="clear" w:color="auto" w:fill="ffffff"/>
        </w:rPr>
      </w:pPr>
      <w:r>
        <w:rPr>
          <w:rFonts w:ascii="Verdana" w:hAnsi="Verdana" w:hint="default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East Coast con stile</w:t>
      </w:r>
      <w:r>
        <w:rPr>
          <w:rFonts w:ascii="Verdana" w:hAnsi="Verdana" w:hint="default"/>
          <w:b w:val="1"/>
          <w:bCs w:val="1"/>
          <w:outline w:val="0"/>
          <w:color w:val="c00000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“</w:t>
      </w:r>
      <w:r>
        <w:rPr>
          <w:rFonts w:ascii="Verdana" w:hAnsi="Verdana"/>
          <w:rtl w:val="0"/>
          <w:lang w:val="de-DE"/>
        </w:rPr>
        <w:t xml:space="preserve">, New York - Boston, un grande classico per inaugurare la primavera dei viaggi. I romantici degli Sati Uniti dal cuore nel Vecchio Continente approdano in una </w:t>
      </w:r>
      <w:r>
        <w:rPr>
          <w:rFonts w:ascii="Verdana" w:hAnsi="Verdana"/>
          <w:shd w:val="clear" w:color="auto" w:fill="ffffff"/>
          <w:rtl w:val="0"/>
          <w:lang w:val="it-IT"/>
        </w:rPr>
        <w:t>The Hub che si sente al centro del mondo e non solo perch</w:t>
      </w:r>
      <w:r>
        <w:rPr>
          <w:rFonts w:ascii="Verdana" w:hAnsi="Verdana" w:hint="default"/>
          <w:shd w:val="clear" w:color="auto" w:fill="ffffff"/>
          <w:rtl w:val="0"/>
          <w:lang w:val="it-IT"/>
        </w:rPr>
        <w:t xml:space="preserve">é </w:t>
      </w:r>
      <w:r>
        <w:rPr>
          <w:rFonts w:ascii="Verdana" w:hAnsi="Verdana"/>
          <w:shd w:val="clear" w:color="auto" w:fill="ffffff"/>
          <w:rtl w:val="0"/>
          <w:lang w:val="it-IT"/>
        </w:rPr>
        <w:t xml:space="preserve">conserva le pagine della storia americana - imperdibile la visita al </w:t>
      </w:r>
      <w:r>
        <w:rPr>
          <w:rFonts w:ascii="Verdana" w:hAnsi="Verdana"/>
          <w:rtl w:val="0"/>
          <w:lang w:val="it-IT"/>
        </w:rPr>
        <w:t>Boston Tea Party Ships &amp; Museum -</w:t>
      </w:r>
      <w:r>
        <w:rPr>
          <w:rFonts w:ascii="Verdana" w:hAnsi="Verdana"/>
          <w:shd w:val="clear" w:color="auto" w:fill="ffffff"/>
          <w:rtl w:val="0"/>
          <w:lang w:val="it-IT"/>
        </w:rPr>
        <w:t xml:space="preserve">, Boston, infatti, viene percepita come vivacissimo ombelico del mondo culturale del Paese. Ma </w:t>
      </w:r>
      <w:r>
        <w:rPr>
          <w:rFonts w:ascii="Verdana" w:hAnsi="Verdana" w:hint="default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hd w:val="clear" w:color="auto" w:fill="ffffff"/>
          <w:rtl w:val="0"/>
          <w:lang w:val="it-IT"/>
        </w:rPr>
        <w:t xml:space="preserve">nella prima parte del soggiorno, che </w:t>
      </w:r>
      <w:r>
        <w:rPr>
          <w:rFonts w:ascii="Verdana" w:hAnsi="Verdana"/>
          <w:rtl w:val="0"/>
          <w:lang w:val="de-DE"/>
        </w:rPr>
        <w:t>gli occhi dei viaggiatori fissano il tetto del mondo: lo skyline di New York City rimane l</w:t>
      </w:r>
      <w:r>
        <w:rPr>
          <w:rFonts w:ascii="Verdana" w:hAnsi="Verdana" w:hint="default"/>
          <w:rtl w:val="0"/>
          <w:lang w:val="de-DE"/>
        </w:rPr>
        <w:t>’</w:t>
      </w:r>
      <w:r>
        <w:rPr>
          <w:rFonts w:ascii="Verdana" w:hAnsi="Verdana"/>
          <w:rtl w:val="0"/>
          <w:lang w:val="de-DE"/>
        </w:rPr>
        <w:t>orizzonte pi</w:t>
      </w:r>
      <w:r>
        <w:rPr>
          <w:rFonts w:ascii="Verdana" w:hAnsi="Verdana" w:hint="default"/>
          <w:rtl w:val="0"/>
          <w:lang w:val="de-DE"/>
        </w:rPr>
        <w:t xml:space="preserve">ù </w:t>
      </w:r>
      <w:r>
        <w:rPr>
          <w:rFonts w:ascii="Verdana" w:hAnsi="Verdana"/>
          <w:rtl w:val="0"/>
          <w:lang w:val="de-DE"/>
        </w:rPr>
        <w:t>scenografico di sempre. Tra gli highlights dell</w:t>
      </w:r>
      <w:r>
        <w:rPr>
          <w:rFonts w:ascii="Verdana" w:hAnsi="Verdana" w:hint="default"/>
          <w:rtl w:val="0"/>
          <w:lang w:val="de-DE"/>
        </w:rPr>
        <w:t>’</w:t>
      </w:r>
      <w:r>
        <w:rPr>
          <w:rFonts w:ascii="Verdana" w:hAnsi="Verdana"/>
          <w:rtl w:val="0"/>
          <w:lang w:val="de-DE"/>
        </w:rPr>
        <w:t xml:space="preserve">itinerario </w:t>
      </w:r>
      <w:r>
        <w:rPr>
          <w:rFonts w:ascii="Verdana" w:hAnsi="Verdana" w:hint="default"/>
          <w:rtl w:val="0"/>
          <w:lang w:val="de-DE"/>
        </w:rPr>
        <w:t xml:space="preserve">è </w:t>
      </w:r>
      <w:r>
        <w:rPr>
          <w:rFonts w:ascii="Verdana" w:hAnsi="Verdana"/>
          <w:rtl w:val="0"/>
          <w:lang w:val="de-DE"/>
        </w:rPr>
        <w:t>inclusa,</w:t>
      </w:r>
      <w:r>
        <w:rPr>
          <w:rFonts w:ascii="Verdana" w:hAnsi="Verdana"/>
          <w:rtl w:val="0"/>
          <w:lang w:val="it-IT"/>
        </w:rPr>
        <w:t xml:space="preserve"> oltre alla visita della citt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con guida in italiano, anche un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esperienza sicuramente all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altezza delle aspettative: a 366 metri dal suolo, la terrazza panoramica Summit One Vanderbild offre un punto di vista straordinario, che cattura in uno sguardo la magnificenza della metropoli.</w:t>
      </w:r>
    </w:p>
    <w:p>
      <w:pPr>
        <w:pStyle w:val="Corpo A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Verdana" w:cs="Verdana" w:hAnsi="Verdana" w:eastAsia="Verdana"/>
          <w:shd w:val="clear" w:color="auto" w:fill="ffffff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outline w:val="0"/>
          <w:color w:val="ba0c2f"/>
          <w:u w:color="ba0c2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outline w:val="0"/>
          <w:color w:val="ba0c2f"/>
          <w:sz w:val="22"/>
          <w:szCs w:val="22"/>
          <w:u w:color="ba0c2f"/>
          <w:rtl w:val="0"/>
          <w:lang w:val="en-US"/>
          <w14:textFill>
            <w14:solidFill>
              <w14:srgbClr w14:val="BA0C2F"/>
            </w14:solidFill>
          </w14:textFill>
        </w:rPr>
        <w:t xml:space="preserve">Gastaldi Holidays firma </w:t>
      </w:r>
      <w:r>
        <w:rPr>
          <w:rFonts w:ascii="Verdana" w:hAnsi="Verdana"/>
          <w:outline w:val="0"/>
          <w:color w:val="ba0c2f"/>
          <w:sz w:val="22"/>
          <w:szCs w:val="22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 xml:space="preserve">la proposta </w:t>
      </w: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rtl w:val="0"/>
          <w:lang w:val="de-DE"/>
          <w14:textFill>
            <w14:solidFill>
              <w14:srgbClr w14:val="BA0C2F"/>
            </w14:solidFill>
          </w14:textFill>
        </w:rPr>
        <w:t xml:space="preserve">EAST COAST CON STILE </w:t>
      </w:r>
      <w:r>
        <w:rPr>
          <w:rFonts w:ascii="Verdana" w:hAnsi="Verdana" w:hint="default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 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Prezzo per persona in camera doppia a partire da 2.560 euro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La quota per persona comprende: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2"/>
          <w:szCs w:val="22"/>
          <w:rtl w:val="0"/>
          <w:lang w:val="it-IT"/>
        </w:rPr>
      </w:pPr>
      <w:r>
        <w:rPr>
          <w:rStyle w:val="Nessuno A"/>
          <w:rFonts w:ascii="Verdana" w:hAnsi="Verdana"/>
          <w:sz w:val="22"/>
          <w:szCs w:val="22"/>
          <w:rtl w:val="0"/>
          <w:lang w:val="it-IT"/>
        </w:rPr>
        <w:t>Voli di linea da Milano o Roma (altri aeroporti italiani su richiesta)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2"/>
          <w:szCs w:val="22"/>
          <w:rtl w:val="0"/>
          <w:lang w:val="it-IT"/>
        </w:rPr>
      </w:pPr>
      <w:r>
        <w:rPr>
          <w:rStyle w:val="Nessuno A"/>
          <w:rFonts w:ascii="Verdana" w:hAnsi="Verdana"/>
          <w:sz w:val="22"/>
          <w:szCs w:val="22"/>
          <w:rtl w:val="0"/>
          <w:lang w:val="it-IT"/>
        </w:rPr>
        <w:t>4 pernottamento a New York presso il Marriott Marquis con prima colazione (full buffet breakfast)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2"/>
          <w:szCs w:val="22"/>
          <w:rtl w:val="0"/>
          <w:lang w:val="it-IT"/>
        </w:rPr>
      </w:pPr>
      <w:r>
        <w:rPr>
          <w:rStyle w:val="Nessuno A"/>
          <w:rFonts w:ascii="Verdana" w:hAnsi="Verdana"/>
          <w:sz w:val="22"/>
          <w:szCs w:val="22"/>
          <w:rtl w:val="0"/>
          <w:lang w:val="it-IT"/>
        </w:rPr>
        <w:t>4 ore di visita privata della citt</w:t>
      </w:r>
      <w:r>
        <w:rPr>
          <w:rStyle w:val="Nessuno A"/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 A"/>
          <w:rFonts w:ascii="Verdana" w:hAnsi="Verdana"/>
          <w:sz w:val="22"/>
          <w:szCs w:val="22"/>
          <w:rtl w:val="0"/>
          <w:lang w:val="it-IT"/>
        </w:rPr>
        <w:t>a piedi con guida parlante italiano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2"/>
          <w:szCs w:val="22"/>
          <w:rtl w:val="0"/>
          <w:lang w:val="it-IT"/>
        </w:rPr>
      </w:pPr>
      <w:r>
        <w:rPr>
          <w:rStyle w:val="Nessuno A"/>
          <w:rFonts w:ascii="Verdana" w:hAnsi="Verdana"/>
          <w:sz w:val="22"/>
          <w:szCs w:val="22"/>
          <w:rtl w:val="0"/>
          <w:lang w:val="it-IT"/>
        </w:rPr>
        <w:t>Ingresso al Summit One Vanderbild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2"/>
          <w:szCs w:val="22"/>
          <w:rtl w:val="0"/>
          <w:lang w:val="it-IT"/>
        </w:rPr>
      </w:pPr>
      <w:r>
        <w:rPr>
          <w:rStyle w:val="Nessuno A"/>
          <w:rFonts w:ascii="Verdana" w:hAnsi="Verdana"/>
          <w:sz w:val="22"/>
          <w:szCs w:val="22"/>
          <w:rtl w:val="0"/>
          <w:lang w:val="it-IT"/>
        </w:rPr>
        <w:t>Trasferimenti privati a New York Aeroporto / Hotel / Stazione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2"/>
          <w:szCs w:val="22"/>
          <w:rtl w:val="0"/>
          <w:lang w:val="it-IT"/>
        </w:rPr>
      </w:pPr>
      <w:r>
        <w:rPr>
          <w:rStyle w:val="Nessuno A"/>
          <w:rFonts w:ascii="Verdana" w:hAnsi="Verdana"/>
          <w:sz w:val="22"/>
          <w:szCs w:val="22"/>
          <w:rtl w:val="0"/>
          <w:lang w:val="it-IT"/>
        </w:rPr>
        <w:t>Biglietto del treno Amstrak New York / Boston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2"/>
          <w:szCs w:val="22"/>
          <w:rtl w:val="0"/>
          <w:lang w:val="it-IT"/>
        </w:rPr>
      </w:pPr>
      <w:r>
        <w:rPr>
          <w:rStyle w:val="Nessuno A"/>
          <w:rFonts w:ascii="Verdana" w:hAnsi="Verdana"/>
          <w:sz w:val="22"/>
          <w:szCs w:val="22"/>
          <w:rtl w:val="0"/>
          <w:lang w:val="it-IT"/>
        </w:rPr>
        <w:t>3 pernottamenti a Boston presso il Godfrey Hotel in solo pernottamento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2"/>
          <w:szCs w:val="22"/>
          <w:rtl w:val="0"/>
          <w:lang w:val="en-US"/>
        </w:rPr>
      </w:pPr>
      <w:r>
        <w:rPr>
          <w:rFonts w:ascii="Verdana" w:hAnsi="Verdana"/>
          <w:sz w:val="22"/>
          <w:szCs w:val="22"/>
          <w:rtl w:val="0"/>
          <w:lang w:val="en-US"/>
        </w:rPr>
        <w:t>Ingresso Boston Tea Party Ships &amp; Museum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</w:rPr>
      </w:pP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</w:p>
    <w:p>
      <w:pPr>
        <w:pStyle w:val="Corpo A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Verdana" w:cs="Verdana" w:hAnsi="Verdana" w:eastAsia="Verdana"/>
        </w:rPr>
      </w:pPr>
    </w:p>
    <w:p>
      <w:pPr>
        <w:pStyle w:val="Corpo A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Verdana" w:cs="Verdana" w:hAnsi="Verdana" w:eastAsia="Verdana"/>
          <w:shd w:val="clear" w:color="auto" w:fill="ffffff"/>
        </w:rPr>
      </w:pPr>
      <w:r>
        <w:rPr>
          <w:rFonts w:ascii="Verdana" w:hAnsi="Verdana"/>
          <w:rtl w:val="0"/>
          <w:lang w:val="it-IT"/>
        </w:rPr>
        <w:t>Lo sciabordio dell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oceano Indiano lambisce la sabbia bianca,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orizzonte infinito bacia il cielo: le Maldive promettono e non deludono mai, come i grandi amori. Quelli che ritornano, per</w:t>
      </w:r>
      <w:r>
        <w:rPr>
          <w:rFonts w:ascii="Verdana" w:hAnsi="Verdana" w:hint="default"/>
          <w:rtl w:val="0"/>
          <w:lang w:val="it-IT"/>
        </w:rPr>
        <w:t>ò</w:t>
      </w:r>
      <w:r>
        <w:rPr>
          <w:rFonts w:ascii="Verdana" w:hAnsi="Verdana"/>
          <w:rtl w:val="0"/>
          <w:lang w:val="it-IT"/>
        </w:rPr>
        <w:t>, trovano una divertente sorpresa che fa dell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arcipelago sempre 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 xml:space="preserve">una family destination, oltre a confermarne la vocazione bleisure: </w:t>
      </w: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Sun Siyam World</w:t>
      </w:r>
      <w:r>
        <w:rPr>
          <w:rFonts w:ascii="Verdana" w:hAnsi="Verdana"/>
          <w:rtl w:val="0"/>
          <w:lang w:val="it-IT"/>
        </w:rPr>
        <w:t>, cinque stelle all inclusive.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effetto </w:t>
      </w:r>
      <w:r>
        <w:rPr>
          <w:rFonts w:ascii="Verdana" w:hAnsi="Verdana" w:hint="default"/>
          <w:rtl w:val="0"/>
          <w:lang w:val="it-IT"/>
        </w:rPr>
        <w:t>“</w:t>
      </w:r>
      <w:r>
        <w:rPr>
          <w:rFonts w:ascii="Verdana" w:hAnsi="Verdana"/>
          <w:rtl w:val="0"/>
          <w:lang w:val="it-IT"/>
        </w:rPr>
        <w:t>wow</w:t>
      </w:r>
      <w:r>
        <w:rPr>
          <w:rFonts w:ascii="Verdana" w:hAnsi="Verdana" w:hint="default"/>
          <w:rtl w:val="0"/>
          <w:lang w:val="it-IT"/>
        </w:rPr>
        <w:t xml:space="preserve">” è </w:t>
      </w:r>
      <w:r>
        <w:rPr>
          <w:rFonts w:ascii="Verdana" w:hAnsi="Verdana"/>
          <w:rtl w:val="0"/>
          <w:lang w:val="it-IT"/>
        </w:rPr>
        <w:t>assicurato sull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isola </w:t>
      </w:r>
      <w:r>
        <w:rPr>
          <w:rFonts w:ascii="Verdana" w:hAnsi="Verdana" w:hint="default"/>
          <w:rtl w:val="0"/>
          <w:lang w:val="it-IT"/>
        </w:rPr>
        <w:t xml:space="preserve">– </w:t>
      </w:r>
      <w:r>
        <w:rPr>
          <w:rFonts w:ascii="Verdana" w:hAnsi="Verdana"/>
          <w:rtl w:val="0"/>
          <w:lang w:val="it-IT"/>
        </w:rPr>
        <w:t xml:space="preserve">resort di </w:t>
      </w:r>
      <w:r>
        <w:rPr>
          <w:rFonts w:ascii="Verdana" w:hAnsi="Verdana"/>
          <w:shd w:val="clear" w:color="auto" w:fill="ffffff"/>
          <w:rtl w:val="0"/>
          <w:lang w:val="it-IT"/>
        </w:rPr>
        <w:t>Dhigurah che sfoggia una doppia anima. Da un lato, un resort che si allunga con molteplici e sorprendenti attivit</w:t>
      </w:r>
      <w:r>
        <w:rPr>
          <w:rFonts w:ascii="Verdana" w:hAnsi="Verdana" w:hint="default"/>
          <w:shd w:val="clear" w:color="auto" w:fill="ffffff"/>
          <w:rtl w:val="0"/>
          <w:lang w:val="it-IT"/>
        </w:rPr>
        <w:t>à</w:t>
      </w:r>
      <w:r>
        <w:rPr>
          <w:rFonts w:ascii="Verdana" w:hAnsi="Verdana"/>
          <w:shd w:val="clear" w:color="auto" w:fill="ffffff"/>
          <w:rtl w:val="0"/>
          <w:lang w:val="it-IT"/>
        </w:rPr>
        <w:t>, per citarne alcune: la World Sports Arena, che vanta un campo da calcio, tre da tennis e uno da paddle, il parco gonfiabile, passando all</w:t>
      </w:r>
      <w:r>
        <w:rPr>
          <w:rFonts w:ascii="Verdana" w:hAnsi="Verdana" w:hint="default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hd w:val="clear" w:color="auto" w:fill="ffffff"/>
          <w:rtl w:val="0"/>
          <w:lang w:val="it-IT"/>
        </w:rPr>
        <w:t>eccellenza gastronomica dei 13 ristornati; dall</w:t>
      </w:r>
      <w:r>
        <w:rPr>
          <w:rFonts w:ascii="Verdana" w:hAnsi="Verdana" w:hint="default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hd w:val="clear" w:color="auto" w:fill="ffffff"/>
          <w:rtl w:val="0"/>
          <w:lang w:val="it-IT"/>
        </w:rPr>
        <w:t>altro lato, all</w:t>
      </w:r>
      <w:r>
        <w:rPr>
          <w:rFonts w:ascii="Verdana" w:hAnsi="Verdana" w:hint="default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hd w:val="clear" w:color="auto" w:fill="ffffff"/>
          <w:rtl w:val="0"/>
          <w:lang w:val="it-IT"/>
        </w:rPr>
        <w:t>ombra della privacy pi</w:t>
      </w:r>
      <w:r>
        <w:rPr>
          <w:rFonts w:ascii="Verdana" w:hAnsi="Verdana" w:hint="default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hd w:val="clear" w:color="auto" w:fill="ffffff"/>
          <w:rtl w:val="0"/>
          <w:lang w:val="it-IT"/>
        </w:rPr>
        <w:t>esclusiva, si trovano le 24 glamour ville del The Beach House Collection. L</w:t>
      </w:r>
      <w:r>
        <w:rPr>
          <w:rFonts w:ascii="Verdana" w:hAnsi="Verdana" w:hint="default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hd w:val="clear" w:color="auto" w:fill="ffffff"/>
          <w:rtl w:val="0"/>
          <w:lang w:val="it-IT"/>
        </w:rPr>
        <w:t xml:space="preserve">effetto </w:t>
      </w:r>
      <w:r>
        <w:rPr>
          <w:rFonts w:ascii="Verdana" w:hAnsi="Verdana" w:hint="default"/>
          <w:shd w:val="clear" w:color="auto" w:fill="ffffff"/>
          <w:rtl w:val="0"/>
          <w:lang w:val="it-IT"/>
        </w:rPr>
        <w:t>‘</w:t>
      </w:r>
      <w:r>
        <w:rPr>
          <w:rFonts w:ascii="Verdana" w:hAnsi="Verdana"/>
          <w:shd w:val="clear" w:color="auto" w:fill="ffffff"/>
          <w:rtl w:val="0"/>
          <w:lang w:val="it-IT"/>
        </w:rPr>
        <w:t>wow</w:t>
      </w:r>
      <w:r>
        <w:rPr>
          <w:rFonts w:ascii="Verdana" w:hAnsi="Verdana" w:hint="default"/>
          <w:shd w:val="clear" w:color="auto" w:fill="ffffff"/>
          <w:rtl w:val="0"/>
          <w:lang w:val="it-IT"/>
        </w:rPr>
        <w:t xml:space="preserve">’ è </w:t>
      </w:r>
      <w:r>
        <w:rPr>
          <w:rFonts w:ascii="Verdana" w:hAnsi="Verdana"/>
          <w:shd w:val="clear" w:color="auto" w:fill="ffffff"/>
          <w:rtl w:val="0"/>
          <w:lang w:val="it-IT"/>
        </w:rPr>
        <w:t>anche quello della sua formula all inclusive che include accesso illimitato a champagne, spirits e a pi</w:t>
      </w:r>
      <w:r>
        <w:rPr>
          <w:rFonts w:ascii="Verdana" w:hAnsi="Verdana" w:hint="default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hd w:val="clear" w:color="auto" w:fill="ffffff"/>
          <w:rtl w:val="0"/>
          <w:lang w:val="it-IT"/>
        </w:rPr>
        <w:t>di 100 etichette di vini e cocktail ma anche a una vasta gamma di attivit</w:t>
      </w:r>
      <w:r>
        <w:rPr>
          <w:rFonts w:ascii="Verdana" w:hAnsi="Verdana" w:hint="default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hd w:val="clear" w:color="auto" w:fill="ffffff"/>
          <w:rtl w:val="0"/>
          <w:lang w:val="it-IT"/>
        </w:rPr>
        <w:t xml:space="preserve">sportive, escursioni quali crociere al tramonto, snorkeling safari, degustazioni e cene in ristoranti tematici e molto altro ancora. Al </w:t>
      </w:r>
      <w:r>
        <w:rPr>
          <w:rFonts w:ascii="Verdana" w:hAnsi="Verdana"/>
          <w:u w:color="c00000"/>
          <w:rtl w:val="0"/>
          <w:lang w:val="it-IT"/>
        </w:rPr>
        <w:t>Sun Siyam World</w:t>
      </w:r>
      <w:r>
        <w:rPr>
          <w:rFonts w:ascii="Verdana" w:hAnsi="Verdana"/>
          <w:shd w:val="clear" w:color="auto" w:fill="ffffff"/>
          <w:rtl w:val="0"/>
          <w:lang w:val="it-IT"/>
        </w:rPr>
        <w:t xml:space="preserve"> il divertimento cede il passo al binomio vincente che unisce discrezione e riservatezza, vero luxury!</w:t>
      </w:r>
    </w:p>
    <w:p>
      <w:pPr>
        <w:pStyle w:val="Corpo A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Verdana" w:cs="Verdana" w:hAnsi="Verdana" w:eastAsia="Verdana"/>
          <w:shd w:val="clear" w:color="auto" w:fill="ffffff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ba0c2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outline w:val="0"/>
          <w:color w:val="ba0c2f"/>
          <w:sz w:val="22"/>
          <w:szCs w:val="22"/>
          <w:u w:color="ba0c2f"/>
          <w:rtl w:val="0"/>
          <w:lang w:val="en-US"/>
          <w14:textFill>
            <w14:solidFill>
              <w14:srgbClr w14:val="BA0C2F"/>
            </w14:solidFill>
          </w14:textFill>
        </w:rPr>
        <w:t xml:space="preserve">Gastaldi Holidays firma </w:t>
      </w:r>
      <w:r>
        <w:rPr>
          <w:rFonts w:ascii="Verdana" w:hAnsi="Verdana"/>
          <w:outline w:val="0"/>
          <w:color w:val="ba0c2f"/>
          <w:sz w:val="22"/>
          <w:szCs w:val="22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 xml:space="preserve">la proposta </w:t>
      </w: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 xml:space="preserve">MALDIVE - SIYAM WORLD - </w:t>
      </w: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rtl w:val="0"/>
          <w:lang w:val="da-DK"/>
          <w14:textFill>
            <w14:solidFill>
              <w14:srgbClr w14:val="BA0C2F"/>
            </w14:solidFill>
          </w14:textFill>
        </w:rPr>
        <w:t>FUN ALLE MALDIVE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Prezzo per persona in camera doppia Water Villa with pool + slide, a partire da 4.112 euro per persona.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La quota per persona comprende: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2"/>
          <w:szCs w:val="22"/>
          <w:rtl w:val="0"/>
          <w:lang w:val="it-IT"/>
        </w:rPr>
      </w:pPr>
      <w:r>
        <w:rPr>
          <w:rStyle w:val="Nessuno A"/>
          <w:rFonts w:ascii="Verdana" w:hAnsi="Verdana"/>
          <w:sz w:val="22"/>
          <w:szCs w:val="22"/>
          <w:rtl w:val="0"/>
          <w:lang w:val="it-IT"/>
        </w:rPr>
        <w:t>Voli di linea da Milano o Roma (altri aeroporti italiani su richiesta)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2"/>
          <w:szCs w:val="22"/>
          <w:rtl w:val="0"/>
          <w:lang w:val="it-IT"/>
        </w:rPr>
      </w:pPr>
      <w:r>
        <w:rPr>
          <w:rStyle w:val="Nessuno A"/>
          <w:rFonts w:ascii="Verdana" w:hAnsi="Verdana"/>
          <w:sz w:val="22"/>
          <w:szCs w:val="22"/>
          <w:rtl w:val="0"/>
          <w:lang w:val="it-IT"/>
        </w:rPr>
        <w:t>7 notti alle Maldive presso SIYAM WORLD con trattamento WOW All Inclusive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2"/>
          <w:szCs w:val="22"/>
          <w:rtl w:val="0"/>
          <w:lang w:val="it-IT"/>
        </w:rPr>
      </w:pPr>
      <w:r>
        <w:rPr>
          <w:rStyle w:val="Nessuno A"/>
          <w:rFonts w:ascii="Verdana" w:hAnsi="Verdana"/>
          <w:sz w:val="22"/>
          <w:szCs w:val="22"/>
          <w:rtl w:val="0"/>
          <w:lang w:val="it-IT"/>
        </w:rPr>
        <w:t>Trasferimento in idrovolante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b w:val="1"/>
          <w:bCs w:val="1"/>
          <w:sz w:val="22"/>
          <w:szCs w:val="22"/>
          <w:lang w:val="en-US"/>
        </w:rPr>
      </w:pPr>
    </w:p>
    <w:p>
      <w:pPr>
        <w:pStyle w:val="Di default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ba0c2f"/>
          <w:u w:color="ba0c2f"/>
          <w14:textFill>
            <w14:solidFill>
              <w14:srgbClr w14:val="BA0C2F"/>
            </w14:solidFill>
          </w14:textFill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353535"/>
          <w:rtl w:val="0"/>
          <w:lang w:val="it-IT"/>
          <w14:textFill>
            <w14:solidFill>
              <w14:srgbClr w14:val="BA0C2F"/>
            </w14:solidFill>
          </w14:textFill>
        </w:rPr>
        <w:t>Per informazioni alla stampa:</w:t>
      </w: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Veronica Cappennani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</w:t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333.8896148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Sara Ferdeghini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335.7488592</w:t>
      </w:r>
    </w:p>
    <w:p>
      <w:pPr>
        <w:pStyle w:val="Normal.0"/>
        <w:widowControl w:val="0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>Ferdeghini Comunicazione Srl</w:t>
      </w:r>
    </w:p>
    <w:p>
      <w:pPr>
        <w:pStyle w:val="Normal.0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u w:color="353535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u w:color="353535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GASTALDI HOLIDAYS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Style w:val="Nessuno"/>
          <w:rFonts w:ascii="Verdana" w:hAnsi="Verdana"/>
          <w:i w:val="1"/>
          <w:iCs w:val="1"/>
          <w:sz w:val="22"/>
          <w:szCs w:val="22"/>
          <w:u w:color="353535"/>
          <w:rtl w:val="0"/>
          <w:lang w:val="it-IT"/>
        </w:rPr>
        <w:t xml:space="preserve">Il gruppo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Gastaldi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nasce nel 1860 con il genovese Gian Battista Gastaldi che inizia a operare come Agenzia Marittima e viene rilevata nel 1904 da Alessandro Cerruti.</w:t>
      </w:r>
      <w:r>
        <w:rPr>
          <w:rStyle w:val="Nessuno"/>
          <w:rFonts w:ascii="Verdana" w:cs="Verdana" w:hAnsi="Verdana" w:eastAsia="Verdana"/>
          <w:i w:val="1"/>
          <w:iCs w:val="1"/>
          <w:sz w:val="22"/>
          <w:szCs w:val="22"/>
        </w:rPr>
        <w:br w:type="textWrapping"/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inizio degli anni 70, con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avvento del servizio aereo transatlantico e decadendo rapidamente il trasporto passeggeri via mare, la Gastaldi diventa in poco tempo rappresentante e 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GSA di numerose compagnie aeree,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nel decennio successivo, nell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era del nascente turismo di massa, Gastaldi diventa protagonista dello sviluppo del tour operating </w:t>
      </w:r>
      <w:r>
        <w:rPr>
          <w:rStyle w:val="Nessuno"/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posizionandosi come pioniere nei viaggi oltre oceano e specializzato nei viaggi confezionati sulle specifiche esigenze del cliente.  </w:t>
      </w:r>
    </w:p>
    <w:p>
      <w:pPr>
        <w:pStyle w:val="Normal.0"/>
        <w:jc w:val="both"/>
      </w:pP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Nel 2022 Baja Hotels Travel Management Srl, acquisisce il 60% delle quote di Gastaldi Holidays, il tour operator italiano del Gruppo Gastaldi.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tour operator Gastaldi Holidays, specialista nelle vacanze personalizzate in tutto il mondo, crea, produce e offre esperienze per viaggi su misura, garantendo qualit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attenzione al cliente.</w:t>
      </w:r>
    </w:p>
    <w:sectPr>
      <w:headerReference w:type="default" r:id="rId5"/>
      <w:footerReference w:type="default" r:id="rId6"/>
      <w:pgSz w:w="11900" w:h="16840" w:orient="portrait"/>
      <w:pgMar w:top="1574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</w:pPr>
  </w:p>
  <w:p>
    <w:pPr>
      <w:pStyle w:val="header"/>
    </w:pPr>
    <w:r>
      <w:rPr>
        <w:rFonts w:ascii="Verdana" w:hAnsi="Verdana"/>
        <w:outline w:val="0"/>
        <w:color w:val="af0004"/>
        <w:u w:color="af0004"/>
        <w:rtl w:val="0"/>
        <w:lang w:val="it-IT"/>
        <w14:textFill>
          <w14:solidFill>
            <w14:srgbClr w14:val="AF0004"/>
          </w14:solidFill>
        </w14:textFill>
      </w:rPr>
      <w:t xml:space="preserve">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1"/>
  </w:abstractNum>
  <w:abstractNum w:abstractNumId="1">
    <w:multiLevelType w:val="hybridMultilevel"/>
    <w:styleLink w:val="Punto elenco1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9" w:hanging="379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39" w:hanging="379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59" w:hanging="379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79" w:hanging="379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99" w:hanging="379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19" w:hanging="379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39" w:hanging="379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59" w:hanging="379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 A">
    <w:name w:val="Corpo A A"/>
    <w:next w:val="Co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to elenco1">
    <w:name w:val="Punto elenco1"/>
    <w:pPr>
      <w:numPr>
        <w:numId w:val="1"/>
      </w:numPr>
    </w:pPr>
  </w:style>
  <w:style w:type="paragraph" w:styleId="Di default A A">
    <w:name w:val="Di default A A"/>
    <w:next w:val="Di default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dca10d"/>
      <w:sz w:val="22"/>
      <w:szCs w:val="22"/>
      <w:u w:val="single" w:color="dca10d"/>
      <w14:textOutline w14:w="12700" w14:cap="flat">
        <w14:noFill/>
        <w14:miter w14:lim="400000"/>
      </w14:textOutline>
      <w14:textFill>
        <w14:solidFill>
          <w14:srgbClr w14:val="DCA10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