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 w:line="240" w:lineRule="auto"/>
        <w:jc w:val="center"/>
        <w:rPr>
          <w:rFonts w:ascii="Verdana" w:hAnsi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L</w:t>
      </w:r>
      <w:r>
        <w:rPr>
          <w:rFonts w:ascii="Verdana" w:hAnsi="Verdana" w:hint="default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ALTRA SARDEGNA  </w:t>
      </w: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Is Arenas Resort, cinque stelle e tanto fascino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Milano, 1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5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febbraio 2023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 – “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Vento in faccia, alzo le braccia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Pronto a ricevere il sole!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Anima in pace quando tutto tace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rtl w:val="0"/>
          <w:lang w:val="it-IT"/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È 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la libert</w:t>
      </w:r>
      <w:r>
        <w:rPr>
          <w:rFonts w:ascii="Verdana" w:hAnsi="Verdana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à 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che mi vuole!</w:t>
      </w:r>
      <w:r>
        <w:rPr>
          <w:rFonts w:ascii="Verdana" w:hAnsi="Verdana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”</w:t>
      </w:r>
    </w:p>
    <w:p>
      <w:pPr>
        <w:pStyle w:val="Di default A"/>
        <w:spacing w:before="0" w:line="240" w:lineRule="auto"/>
        <w:rPr>
          <w:rFonts w:ascii="Verdana" w:cs="Verdana" w:hAnsi="Verdana" w:eastAsia="Verdana"/>
          <w:outline w:val="0"/>
          <w:color w:val="202124"/>
          <w:sz w:val="22"/>
          <w:szCs w:val="22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La musica suona, le note scivolano lontano dallo spartito che incornicia la Sardegna patinata, per tracciare una nuova rotta. Le correnti d</w:t>
      </w:r>
      <w:r>
        <w:rPr>
          <w:rFonts w:ascii="Verdana" w:hAnsi="Verdana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aria spettinano la costa ovest dell</w:t>
      </w:r>
      <w:r>
        <w:rPr>
          <w:rFonts w:ascii="Verdana" w:hAnsi="Verdana" w:hint="default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’</w:t>
      </w: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Isola e dune bianche fluttuano lungo cinque chilometri di spiaggia davanti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all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Is Arenas Resort.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202124"/>
          <w:sz w:val="22"/>
          <w:szCs w:val="22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A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27 chilometri da Oristano, un paesaggio da favola avvolge la new entry a cinque stelle del gruppo alberghiero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Baja Hotels. </w:t>
      </w:r>
      <w:r>
        <w:rPr>
          <w:rFonts w:ascii="Verdana" w:hAnsi="Verdana"/>
          <w:sz w:val="22"/>
          <w:szCs w:val="22"/>
          <w:u w:color="c00000"/>
          <w:rtl w:val="0"/>
          <w:lang w:val="it-IT"/>
        </w:rPr>
        <w:t>G</w:t>
      </w:r>
      <w:r>
        <w:rPr>
          <w:rFonts w:ascii="Verdana" w:hAnsi="Verdana"/>
          <w:sz w:val="22"/>
          <w:szCs w:val="22"/>
          <w:rtl w:val="0"/>
          <w:lang w:val="it-IT"/>
        </w:rPr>
        <w:t>li ospiti saranno accolti nella riserva naturale che circonda il resort, tra fenicotteri rosa e uno scampolo di macchia delle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affascinanti del Mediterraneo.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antica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di Cornus e la vicina area archeologia con 18 nuraghi e due torri costiere sono il canto ammaliatore per i viaggiatori che non cercano solo il mare in vacanza.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outline w:val="0"/>
          <w:color w:val="202124"/>
          <w:sz w:val="22"/>
          <w:szCs w:val="22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Is Arenas Resort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la destinazione del prossimo viaggio consigliata a una clientela esigente, attenta alla qualit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del servizio e desiderosa di trascorrere una vacanza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insegna del relax immersi nella natura. 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Per gli appassionati del green, adiacente al resort, vi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omonimo campo da golf a 18 buche, dove sfidarsi a colpi di swing e raggiungere direttamente la spiaggia.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La struttura si compone di 136 camere (4 differenti tipologie), un ristorante nel corpo centrale, un beach restaurant, tre bar e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area benessere con palestra.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Per informazioni e prenotazioni: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"http://www.bajahotels.it"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www.bajahotels.it</w:t>
      </w:r>
      <w:r>
        <w:rPr/>
        <w:fldChar w:fldCharType="end" w:fldLock="0"/>
      </w:r>
    </w:p>
    <w:p>
      <w:pPr>
        <w:pStyle w:val="Normal.0"/>
        <w:rPr>
          <w:rStyle w:val="Nessuno"/>
          <w:rFonts w:ascii="Verdana" w:cs="Verdana" w:hAnsi="Verdana" w:eastAsia="Verdan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"http://www.gastaldiholidays.it"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www.gastaldiholidays.it</w:t>
      </w:r>
      <w:r>
        <w:rPr/>
        <w:fldChar w:fldCharType="end" w:fldLock="0"/>
      </w:r>
    </w:p>
    <w:p>
      <w:pPr>
        <w:pStyle w:val="Di default A"/>
        <w:spacing w:before="0" w:line="240" w:lineRule="auto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BAJA HOTELS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gruppo alberghiero Baja Hotels, racchiude 4 e 5 stelle, dallo stile tutto italiano. Le strutture sono ubicate nel nord della Sardegna, in Costa Smeralda a Baja Sardinia : Club Hotel, La Bisaccia, Grand Relais de Nuraghi .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Dal 2023 si aggiunge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offerta Is Arenas Resort, in provincia di Oristano.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18"/>
          <w:szCs w:val="18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18"/>
          <w:szCs w:val="18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18"/>
          <w:szCs w:val="18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jc w:val="both"/>
      </w:pPr>
      <w:r>
        <w:rPr>
          <w:rStyle w:val="Nessuno"/>
          <w:rFonts w:ascii="Verdana" w:hAnsi="Verdana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sectPr>
      <w:headerReference w:type="default" r:id="rId4"/>
      <w:footerReference w:type="default" r:id="rId5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  <w:jc w:val="center"/>
    </w:pPr>
    <w:r>
      <w:rPr>
        <w:rFonts w:ascii="Times New Roman" w:hAnsi="Times New Roman"/>
        <w:b w:val="1"/>
        <w:bCs w:val="1"/>
        <w:sz w:val="28"/>
        <w:szCs w:val="28"/>
      </w:rPr>
      <w:drawing xmlns:a="http://schemas.openxmlformats.org/drawingml/2006/main">
        <wp:inline distT="0" distB="0" distL="0" distR="0">
          <wp:extent cx="1323340" cy="697866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sz w:val="18"/>
      <w:szCs w:val="18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