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jc w:val="center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UNA SETTIMANA DI VACANZA?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SCEGLI QUELLE SPECIALI DI CDSHOTELS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Tennis o paddle? Tra evergreen e attuali tendenze, meglio la pi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ù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completa 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fitness week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”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. Tanto divertimento per i pi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ù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piccoli accampati nella trib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 xml:space="preserve">ù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di indiani o all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arrembaggio durante la settimana in tema boy scout al mare!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Lecce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8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febbraio 2023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- Fronte mare o vicino al centro? Soggiorno nei trulli? Camera con vista sulla limonaia, e sguardo verso la scogliera di Monopoli? Importa dove - Puglia e Sicilia -, soprattutto come trascorrere il tempo in vacanza: uno scampolo di vita rubato all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agenda della quotidianit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 difeso fino al giorno della partenza. Dopo,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orologio segue il ritmo salvifico del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quality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time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, che scandisce i divertenti programmi delle 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settimane speciali</w:t>
      </w:r>
      <w:r>
        <w:rPr>
          <w:rFonts w:ascii="Verdana" w:hAnsi="Verdana" w:hint="default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 xml:space="preserve">” </w:t>
      </w:r>
      <w:r>
        <w:rPr>
          <w:rFonts w:ascii="Verdana" w:hAnsi="Verdana"/>
          <w:outline w:val="0"/>
          <w:color w:val="ba0c2f"/>
          <w:sz w:val="22"/>
          <w:szCs w:val="22"/>
          <w:u w:color="ba0c2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nelle strutture CDSHotels.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Fra le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tradizionali scuole di calcio e volley, si fa largo una piccola trib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di indiani che scova nella pineta un gruppo di ragazzi che fanno paintball!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pt-PT"/>
          <w14:textFill>
            <w14:solidFill>
              <w14:srgbClr w14:val="C00000"/>
            </w14:solidFill>
          </w14:textFill>
        </w:rPr>
        <w:t>Riva Marina Resort,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pt-PT"/>
          <w14:textFill>
            <w14:solidFill>
              <w14:srgbClr w14:val="C00000"/>
            </w14:solidFill>
          </w14:textFill>
        </w:rPr>
        <w:t xml:space="preserve">Porto Giardino,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C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DSH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 xml:space="preserve">otels Terrasini,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Relais Masseria Le Cesine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pt-PT"/>
          <w14:textFill>
            <w14:solidFill>
              <w14:srgbClr w14:val="C00000"/>
            </w14:solidFill>
          </w14:textFill>
        </w:rPr>
        <w:t xml:space="preserve">, 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Costa Del Salento: </w:t>
      </w:r>
      <w:r>
        <w:rPr>
          <w:rFonts w:ascii="Verdana" w:hAnsi="Verdana"/>
          <w:sz w:val="22"/>
          <w:szCs w:val="22"/>
          <w:rtl w:val="0"/>
          <w:lang w:val="es-ES_tradnl"/>
        </w:rPr>
        <w:t>location diverse per altrettanti target di clientela che offrono un calendario estivo ricco di</w:t>
      </w:r>
      <w:r>
        <w:rPr>
          <w:rFonts w:ascii="Verdana" w:hAnsi="Verdana"/>
          <w:b w:val="1"/>
          <w:bCs w:val="1"/>
          <w:sz w:val="22"/>
          <w:szCs w:val="22"/>
          <w:rtl w:val="0"/>
          <w:lang w:val="es-ES_tradnl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appuntamenti, in cui si alternano attivit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sportive a esperienze artistiche, passando attraverso la macchina del tempo che catapulta gli ospiti nei favolosi anni </w:t>
      </w:r>
      <w:r>
        <w:rPr>
          <w:rFonts w:ascii="Verdana" w:hAnsi="Verdana" w:hint="default"/>
          <w:sz w:val="22"/>
          <w:szCs w:val="22"/>
          <w:rtl w:val="0"/>
          <w:lang w:val="it-IT"/>
        </w:rPr>
        <w:t>‘</w:t>
      </w:r>
      <w:r>
        <w:rPr>
          <w:rFonts w:ascii="Verdana" w:hAnsi="Verdana"/>
          <w:sz w:val="22"/>
          <w:szCs w:val="22"/>
          <w:rtl w:val="0"/>
          <w:lang w:val="it-IT"/>
        </w:rPr>
        <w:t>70. Una proposta che riunisce tutta la famiglia: come scegliere? Combinando i desideri degli adulti con i talenti degli ospiti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piccoli: al resto ci pensa CDSHotels!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:lang w:val="pt-PT"/>
          <w14:textFill>
            <w14:solidFill>
              <w14:srgbClr w14:val="B517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b51700"/>
          <w:sz w:val="22"/>
          <w:szCs w:val="22"/>
          <w:u w:color="b51700"/>
          <w:lang w:val="pt-PT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pt-PT"/>
          <w14:textFill>
            <w14:solidFill>
              <w14:srgbClr w14:val="B51700"/>
            </w14:solidFill>
          </w14:textFill>
        </w:rPr>
        <w:t>RIVA MARINA RESORT</w:t>
      </w:r>
      <w:r>
        <w:rPr>
          <w:rFonts w:ascii="Verdana" w:hAnsi="Verdana" w:hint="default"/>
          <w:outline w:val="0"/>
          <w:color w:val="b51700"/>
          <w:sz w:val="22"/>
          <w:szCs w:val="22"/>
          <w:u w:color="b51700"/>
          <w:rtl w:val="0"/>
          <w:lang w:val="pt-PT"/>
          <w14:textFill>
            <w14:solidFill>
              <w14:srgbClr w14:val="B51700"/>
            </w14:solidFill>
          </w14:textFill>
        </w:rPr>
        <w:t xml:space="preserve">  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Il Riva Marina Resort si trova a pochi passi dalla riserva naturale e area marina protetta di Torre Guaceto, immerso in un tipico paesaggio pugliese tra muretti a secco, giardini curanti e costruzioni mediterranee. Il trattamento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tutto incluso, con camere, suddivise tra Comfort e Suite, collegate da vialetti circondati dal verde. Il mare incontaminato, i colori e i sapori della Puglia, la ricca offerta enogastronomica, l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eleganza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atmosfera sono gli ingredienti di una vacanza indimenticabile!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Settimane speciali :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>Scuola calcio con istruttori professionisti 11 giugno/9 luglio Quote a partire da  110</w:t>
      </w:r>
      <w:r>
        <w:rPr>
          <w:rStyle w:val="Nessuno A"/>
          <w:rFonts w:ascii="Verdana" w:hAnsi="Verdana" w:hint="default"/>
          <w:sz w:val="22"/>
          <w:szCs w:val="22"/>
          <w:rtl w:val="0"/>
          <w:lang w:val="it-IT"/>
        </w:rPr>
        <w:t>€</w:t>
      </w: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 xml:space="preserve"> a persona al giorno in all inclusive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>Scuola volley con istruttori professionisti 11 giugno/25 giugno Quote a partire da 110</w:t>
      </w:r>
      <w:r>
        <w:rPr>
          <w:rStyle w:val="Nessuno A"/>
          <w:rFonts w:ascii="Verdana" w:hAnsi="Verdana" w:hint="default"/>
          <w:sz w:val="22"/>
          <w:szCs w:val="22"/>
          <w:rtl w:val="0"/>
          <w:lang w:val="it-IT"/>
        </w:rPr>
        <w:t>€</w:t>
      </w: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 xml:space="preserve"> a persona al giorno in all inclusive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>Fitness week 30 luglio/6 agosto Quote a partire da 180</w:t>
      </w:r>
      <w:r>
        <w:rPr>
          <w:rStyle w:val="Nessuno A"/>
          <w:rFonts w:ascii="Verdana" w:hAnsi="Verdana" w:hint="default"/>
          <w:sz w:val="22"/>
          <w:szCs w:val="22"/>
          <w:rtl w:val="0"/>
          <w:lang w:val="it-IT"/>
        </w:rPr>
        <w:t>€</w:t>
      </w: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 xml:space="preserve"> a persona al giorno in all inclusive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Viva gli anni 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‘</w:t>
      </w:r>
      <w:r>
        <w:rPr>
          <w:rFonts w:ascii="Verdana" w:hAnsi="Verdana"/>
          <w:sz w:val="22"/>
          <w:szCs w:val="22"/>
          <w:rtl w:val="0"/>
          <w:lang w:val="it-IT"/>
        </w:rPr>
        <w:t>70 6/13 agosto con spettacoli, giochi e costumi a tema Quote a partire da 180</w:t>
      </w:r>
      <w:r>
        <w:rPr>
          <w:rFonts w:ascii="Verdana" w:hAnsi="Verdana" w:hint="default"/>
          <w:sz w:val="22"/>
          <w:szCs w:val="22"/>
          <w:rtl w:val="0"/>
          <w:lang w:val="it-IT"/>
        </w:rPr>
        <w:t>€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 persona al giorno in all inclusive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:lang w:val="pt-PT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b51700"/>
          <w:sz w:val="22"/>
          <w:szCs w:val="22"/>
          <w:u w:color="b51700"/>
          <w:lang w:val="pt-PT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pt-PT"/>
          <w14:textFill>
            <w14:solidFill>
              <w14:srgbClr w14:val="B51700"/>
            </w14:solidFill>
          </w14:textFill>
        </w:rPr>
        <w:t>PORTO GIARDINO</w:t>
      </w:r>
      <w:r>
        <w:rPr>
          <w:rFonts w:ascii="Verdana" w:hAnsi="Verdana" w:hint="default"/>
          <w:outline w:val="0"/>
          <w:color w:val="b51700"/>
          <w:sz w:val="22"/>
          <w:szCs w:val="22"/>
          <w:u w:color="b51700"/>
          <w:rtl w:val="0"/>
          <w:lang w:val="pt-PT"/>
          <w14:textFill>
            <w14:solidFill>
              <w14:srgbClr w14:val="B51700"/>
            </w14:solidFill>
          </w14:textFill>
        </w:rPr>
        <w:t xml:space="preserve">  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Porto Giardino si affaccia sulla costa di Monopoli, tra frastagliate scogliere e lunghe distese di sabbia bianca. Una romantica caletta, nascosta da grotte e piscine naturali, si trova a soli 50 metri. La pineta di 20 ettari avvolge la struttura, oltre a due piscine, tre ristoranti, bar, numerosi campi sportivi, una coloratissima Nello Land: l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’ </w:t>
      </w:r>
      <w:r>
        <w:rPr>
          <w:rFonts w:ascii="Verdana" w:hAnsi="Verdana"/>
          <w:sz w:val="22"/>
          <w:szCs w:val="22"/>
          <w:rtl w:val="0"/>
          <w:lang w:val="it-IT"/>
        </w:rPr>
        <w:t>animazione unita al trattamento all inclusive decretano Porto giardino il luogo ideale per una vacanza per tutta la famiglia!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:lang w:val="pt-PT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Settimane speciali :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Boy scout week per junior club con accampamento diurno in pineta 18/25 giugno </w:t>
      </w:r>
      <w:r>
        <w:rPr>
          <w:rFonts w:ascii="Verdana" w:hAnsi="Verdana" w:hint="default"/>
          <w:sz w:val="22"/>
          <w:szCs w:val="22"/>
          <w:rtl w:val="0"/>
          <w:lang w:val="pt-PT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Quote a partire da 135</w:t>
      </w:r>
      <w:r>
        <w:rPr>
          <w:rFonts w:ascii="Verdana" w:hAnsi="Verdana" w:hint="default"/>
          <w:sz w:val="22"/>
          <w:szCs w:val="22"/>
          <w:rtl w:val="0"/>
          <w:lang w:val="it-IT"/>
        </w:rPr>
        <w:t>€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 persona al giorno in all inclusive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 xml:space="preserve">Scuola tennis con istruttori professionisti 25 giugno/2 luglio Quote a partire da </w:t>
      </w:r>
      <w:r>
        <w:rPr>
          <w:rStyle w:val="Nessuno A"/>
          <w:rFonts w:ascii="Verdana" w:hAnsi="Verdana" w:hint="default"/>
          <w:sz w:val="22"/>
          <w:szCs w:val="22"/>
          <w:rtl w:val="0"/>
          <w:lang w:val="it-IT"/>
        </w:rPr>
        <w:t xml:space="preserve">€ </w:t>
      </w: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>135</w:t>
      </w:r>
      <w:r>
        <w:rPr>
          <w:rStyle w:val="Nessuno A"/>
          <w:rFonts w:ascii="Verdana" w:hAnsi="Verdana" w:hint="default"/>
          <w:sz w:val="22"/>
          <w:szCs w:val="22"/>
          <w:rtl w:val="0"/>
          <w:lang w:val="it-IT"/>
        </w:rPr>
        <w:t>€</w:t>
      </w:r>
      <w:r>
        <w:rPr>
          <w:rStyle w:val="Nessuno A"/>
          <w:rFonts w:ascii="Verdana" w:hAnsi="Verdana"/>
          <w:sz w:val="22"/>
          <w:szCs w:val="22"/>
          <w:rtl w:val="0"/>
          <w:lang w:val="it-IT"/>
        </w:rPr>
        <w:t xml:space="preserve"> a persona al giorno in all inclusive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pt-PT"/>
        </w:rPr>
      </w:pPr>
      <w:r>
        <w:rPr>
          <w:rFonts w:ascii="Verdana" w:hAnsi="Verdana"/>
          <w:sz w:val="22"/>
          <w:szCs w:val="22"/>
          <w:rtl w:val="0"/>
          <w:lang w:val="pt-PT"/>
        </w:rPr>
        <w:t>Trib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degli indiani con accampamento in pineta e giochi a tema per bambini e ragazzi 30 luglio/6 agosto Quote a partire da 185</w:t>
      </w:r>
      <w:r>
        <w:rPr>
          <w:rFonts w:ascii="Verdana" w:hAnsi="Verdana" w:hint="default"/>
          <w:sz w:val="22"/>
          <w:szCs w:val="22"/>
          <w:rtl w:val="0"/>
          <w:lang w:val="it-IT"/>
        </w:rPr>
        <w:t>€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 persona al giorno in all inclusive</w:t>
      </w:r>
      <w:r>
        <w:rPr>
          <w:rFonts w:ascii="Verdana" w:hAnsi="Verdana" w:hint="default"/>
          <w:sz w:val="22"/>
          <w:szCs w:val="22"/>
          <w:rtl w:val="0"/>
          <w:lang w:val="pt-PT"/>
        </w:rPr>
        <w:t>  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Paintball in pineta per ragazzi e adulti due volte a settimana mattina e pomeriggio 6/13 agosto </w:t>
      </w:r>
      <w:r>
        <w:rPr>
          <w:rFonts w:ascii="Verdana" w:hAnsi="Verdana" w:hint="default"/>
          <w:sz w:val="22"/>
          <w:szCs w:val="22"/>
          <w:rtl w:val="0"/>
          <w:lang w:val="pt-PT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Quote a partire da 185</w:t>
      </w:r>
      <w:r>
        <w:rPr>
          <w:rFonts w:ascii="Verdana" w:hAnsi="Verdana" w:hint="default"/>
          <w:sz w:val="22"/>
          <w:szCs w:val="22"/>
          <w:rtl w:val="0"/>
          <w:lang w:val="it-IT"/>
        </w:rPr>
        <w:t>€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 persona al giorno in all inclusive</w:t>
      </w:r>
      <w:r>
        <w:rPr>
          <w:rFonts w:ascii="Verdana" w:hAnsi="Verdana" w:hint="default"/>
          <w:sz w:val="22"/>
          <w:szCs w:val="22"/>
          <w:rtl w:val="0"/>
          <w:lang w:val="pt-PT"/>
        </w:rPr>
        <w:t xml:space="preserve">  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:lang w:val="pt-PT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:lang w:val="de-DE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de-DE"/>
          <w14:textFill>
            <w14:solidFill>
              <w14:srgbClr w14:val="B51700"/>
            </w14:solidFill>
          </w14:textFill>
        </w:rPr>
        <w:t>CDSHOTELS TERRASINI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pt-PT"/>
        </w:rPr>
        <w:t xml:space="preserve">CDSHotels Terrasini </w:t>
      </w:r>
      <w:r>
        <w:rPr>
          <w:rFonts w:ascii="Verdana" w:hAnsi="Verdana" w:hint="default"/>
          <w:sz w:val="22"/>
          <w:szCs w:val="22"/>
          <w:rtl w:val="0"/>
          <w:lang w:val="pt-PT"/>
        </w:rPr>
        <w:t xml:space="preserve">– </w:t>
      </w:r>
      <w:r>
        <w:rPr>
          <w:rFonts w:ascii="Verdana" w:hAnsi="Verdana"/>
          <w:sz w:val="22"/>
          <w:szCs w:val="22"/>
          <w:rtl w:val="0"/>
          <w:lang w:val="it-IT"/>
        </w:rPr>
        <w:t>Citt</w:t>
      </w:r>
      <w:r>
        <w:rPr>
          <w:rFonts w:ascii="Verdana" w:hAnsi="Verdana" w:hint="default"/>
          <w:sz w:val="22"/>
          <w:szCs w:val="22"/>
          <w:rtl w:val="0"/>
          <w:lang w:val="pt-P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del Mare vanta una serie di primati che oltre alla vista mare, da togliere il fiato, include il toboggan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alto d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rtl w:val="0"/>
          <w:lang w:val="pt-PT"/>
        </w:rPr>
        <w:t>Europa.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Un parco vasto 27 ettari, con ulivi, cactus, fichi d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india e una lussureggiante macchia mediterranea, colora la terrazza del Golfo di Castellammare: un contesto armonioso che incornicia camere e spazi comuni e digrada verso il mare. La sua posizione strategica permette di raggiungere facilmente luoghi simbolo del territorio.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Settimane speciali:</w:t>
      </w: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Welcome Summer due intere settimane con bancarelle lungo le strade del villaggio con pane e panelle, salsiccia, birra e vino e intrattenimento itinerante 4/18 giugno Quote a partire da 95</w:t>
      </w:r>
      <w:r>
        <w:rPr>
          <w:rFonts w:ascii="Verdana" w:hAnsi="Verdana" w:hint="default"/>
          <w:sz w:val="22"/>
          <w:szCs w:val="22"/>
          <w:rtl w:val="0"/>
          <w:lang w:val="it-IT"/>
        </w:rPr>
        <w:t>€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 persona al giorno in all inclusive</w:t>
      </w:r>
      <w:r>
        <w:rPr>
          <w:rFonts w:ascii="Verdana" w:hAnsi="Verdana" w:hint="default"/>
          <w:sz w:val="22"/>
          <w:szCs w:val="22"/>
          <w:rtl w:val="0"/>
          <w:lang w:val="pt-PT"/>
        </w:rPr>
        <w:t>  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Scuola calcio e volley </w:t>
      </w:r>
      <w:r>
        <w:rPr>
          <w:rFonts w:ascii="Verdana" w:hAnsi="Verdana" w:hint="default"/>
          <w:sz w:val="22"/>
          <w:szCs w:val="22"/>
          <w:rtl w:val="0"/>
          <w:lang w:val="pt-PT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con istruttori professionisti 18/25 giugno Quote a partire da 115</w:t>
      </w:r>
      <w:r>
        <w:rPr>
          <w:rFonts w:ascii="Verdana" w:hAnsi="Verdana" w:hint="default"/>
          <w:sz w:val="22"/>
          <w:szCs w:val="22"/>
          <w:rtl w:val="0"/>
          <w:lang w:val="it-IT"/>
        </w:rPr>
        <w:t>€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 persona al giorno in all inclusive</w:t>
      </w:r>
      <w:r>
        <w:rPr>
          <w:rFonts w:ascii="Verdana" w:hAnsi="Verdana" w:hint="default"/>
          <w:sz w:val="22"/>
          <w:szCs w:val="22"/>
          <w:rtl w:val="0"/>
          <w:lang w:val="pt-PT"/>
        </w:rPr>
        <w:t>  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Fitness Week con istruttori professionisti 25 giugno/2 luglio Quote a partire da 115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</w:rPr>
        <w:t>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persona al giorno in all inclusive</w:t>
      </w:r>
      <w:r>
        <w:rPr>
          <w:rFonts w:ascii="Verdana" w:hAnsi="Verdana" w:hint="default"/>
          <w:sz w:val="22"/>
          <w:szCs w:val="22"/>
          <w:rtl w:val="0"/>
          <w:lang w:val="pt-PT"/>
        </w:rPr>
        <w:t>  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Scuola Nuoto con istruttori professionisti</w:t>
      </w:r>
      <w:r>
        <w:rPr>
          <w:rFonts w:ascii="Verdana" w:hAnsi="Verdana" w:hint="default"/>
          <w:sz w:val="22"/>
          <w:szCs w:val="22"/>
          <w:rtl w:val="0"/>
          <w:lang w:val="pt-PT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9/16 luglio Quote a partire da 130</w:t>
      </w:r>
      <w:r>
        <w:rPr>
          <w:rFonts w:ascii="Verdana" w:hAnsi="Verdana" w:hint="default"/>
          <w:sz w:val="22"/>
          <w:szCs w:val="22"/>
          <w:rtl w:val="0"/>
          <w:lang w:val="it-IT"/>
        </w:rPr>
        <w:t>€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 persona al giorno in all inclusive</w:t>
      </w:r>
      <w:r>
        <w:rPr>
          <w:rFonts w:ascii="Verdana" w:hAnsi="Verdana" w:hint="default"/>
          <w:sz w:val="22"/>
          <w:szCs w:val="22"/>
          <w:rtl w:val="0"/>
          <w:lang w:val="pt-PT"/>
        </w:rPr>
        <w:t>  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Fitness week con istruttori professionisti30 luglio/6 agosto Quote a partire da  160</w:t>
      </w:r>
      <w:r>
        <w:rPr>
          <w:rFonts w:ascii="Verdana" w:hAnsi="Verdana" w:hint="default"/>
          <w:sz w:val="22"/>
          <w:szCs w:val="22"/>
          <w:rtl w:val="0"/>
          <w:lang w:val="it-IT"/>
        </w:rPr>
        <w:t>€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 persona al giorno in all inclusive</w:t>
      </w:r>
      <w:r>
        <w:rPr>
          <w:rFonts w:ascii="Verdana" w:hAnsi="Verdana" w:hint="default"/>
          <w:sz w:val="22"/>
          <w:szCs w:val="22"/>
          <w:rtl w:val="0"/>
          <w:lang w:val="pt-PT"/>
        </w:rPr>
        <w:t>  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Settimana degli Artisti di Strada con artisti itineranti e street food lungo le strade del villaggio 6/13 agosto</w:t>
      </w:r>
      <w:r>
        <w:rPr>
          <w:rFonts w:ascii="Verdana" w:hAnsi="Verdana" w:hint="default"/>
          <w:sz w:val="22"/>
          <w:szCs w:val="22"/>
          <w:rtl w:val="0"/>
          <w:lang w:val="pt-PT"/>
        </w:rPr>
        <w:t>  </w:t>
      </w:r>
      <w:r>
        <w:rPr>
          <w:rFonts w:ascii="Verdana" w:hAnsi="Verdana"/>
          <w:sz w:val="22"/>
          <w:szCs w:val="22"/>
          <w:rtl w:val="0"/>
          <w:lang w:val="it-IT"/>
        </w:rPr>
        <w:t>Quote a partire da 160</w:t>
      </w:r>
      <w:r>
        <w:rPr>
          <w:rFonts w:ascii="Verdana" w:hAnsi="Verdana" w:hint="default"/>
          <w:sz w:val="22"/>
          <w:szCs w:val="22"/>
          <w:rtl w:val="0"/>
          <w:lang w:val="it-IT"/>
        </w:rPr>
        <w:t>€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 persona al giorno in all inclusive</w:t>
      </w:r>
      <w:r>
        <w:rPr>
          <w:rFonts w:ascii="Verdana" w:hAnsi="Verdana" w:hint="default"/>
          <w:sz w:val="22"/>
          <w:szCs w:val="22"/>
          <w:rtl w:val="0"/>
          <w:lang w:val="pt-PT"/>
        </w:rPr>
        <w:t>  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:lang w:val="pt-PT"/>
        </w:rPr>
      </w:pPr>
      <w:r>
        <w:rPr>
          <w:rFonts w:ascii="Verdana" w:hAnsi="Verdana" w:hint="default"/>
          <w:sz w:val="22"/>
          <w:szCs w:val="22"/>
          <w:rtl w:val="0"/>
          <w:lang w:val="pt-PT"/>
        </w:rPr>
        <w:t> 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RELAIS MASSERIA LE CESINE</w:t>
      </w:r>
      <w:r>
        <w:rPr>
          <w:rFonts w:ascii="Verdana" w:hAnsi="Verdana" w:hint="default"/>
          <w:outline w:val="0"/>
          <w:color w:val="b51700"/>
          <w:sz w:val="22"/>
          <w:szCs w:val="22"/>
          <w:u w:color="b51700"/>
          <w:rtl w:val="0"/>
          <w:lang w:val="pt-PT"/>
          <w14:textFill>
            <w14:solidFill>
              <w14:srgbClr w14:val="B51700"/>
            </w14:solidFill>
          </w14:textFill>
        </w:rPr>
        <w:t xml:space="preserve">  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pt-PT"/>
        </w:rPr>
        <w:t>I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l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sogno mediterraneo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</w:rPr>
        <w:t>si trova adiacente all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oasi protetta del WWF 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Fonts w:ascii="Verdana" w:hAnsi="Verdana"/>
          <w:sz w:val="22"/>
          <w:szCs w:val="22"/>
          <w:rtl w:val="0"/>
          <w:lang w:val="pt-PT"/>
        </w:rPr>
        <w:t>Le Cesine</w:t>
      </w:r>
      <w:r>
        <w:rPr>
          <w:rFonts w:ascii="Verdana" w:hAnsi="Verdana" w:hint="default"/>
          <w:sz w:val="22"/>
          <w:szCs w:val="22"/>
          <w:rtl w:val="0"/>
          <w:lang w:val="pt-PT"/>
        </w:rPr>
        <w:t>”</w:t>
      </w:r>
      <w:r>
        <w:rPr>
          <w:rFonts w:ascii="Verdana" w:hAnsi="Verdana"/>
          <w:sz w:val="22"/>
          <w:szCs w:val="22"/>
          <w:rtl w:val="0"/>
          <w:lang w:val="it-IT"/>
        </w:rPr>
        <w:t>, immerso nel verde della campagna salentina: benvenuti al Relais Masseria Le Cesine, per una vacanza all-inclusive con felici sorprese gastronomiche, oltre a tanto divertimento e relax.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Settimane speciali :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Scuola tennis 18 giugno/25 giugno Quote a partire da 135</w:t>
      </w:r>
      <w:r>
        <w:rPr>
          <w:rFonts w:ascii="Verdana" w:hAnsi="Verdana" w:hint="default"/>
          <w:sz w:val="22"/>
          <w:szCs w:val="22"/>
          <w:rtl w:val="0"/>
          <w:lang w:val="it-IT"/>
        </w:rPr>
        <w:t>€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 persona al giorno in all inclusive</w:t>
      </w:r>
      <w:r>
        <w:rPr>
          <w:rFonts w:ascii="Verdana" w:hAnsi="Verdana" w:hint="default"/>
          <w:sz w:val="22"/>
          <w:szCs w:val="22"/>
          <w:rtl w:val="0"/>
          <w:lang w:val="pt-PT"/>
        </w:rPr>
        <w:t>  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Paddle week 25 giugno/2 luglio Quote a partire da 135</w:t>
      </w:r>
      <w:r>
        <w:rPr>
          <w:rFonts w:ascii="Verdana" w:hAnsi="Verdana" w:hint="default"/>
          <w:sz w:val="22"/>
          <w:szCs w:val="22"/>
          <w:rtl w:val="0"/>
          <w:lang w:val="it-IT"/>
        </w:rPr>
        <w:t>€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 persona al giorno in all inclusive</w:t>
      </w:r>
      <w:r>
        <w:rPr>
          <w:rFonts w:ascii="Verdana" w:hAnsi="Verdana" w:hint="default"/>
          <w:sz w:val="22"/>
          <w:szCs w:val="22"/>
          <w:rtl w:val="0"/>
          <w:lang w:val="pt-PT"/>
        </w:rPr>
        <w:t>  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Vintage week con serate a tema, esibizioni di ballerini e in palio un tour di 2 ore in auto d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epoca 30 luglio/6 agosto Quote a partire da 190</w:t>
      </w:r>
      <w:r>
        <w:rPr>
          <w:rFonts w:ascii="Verdana" w:hAnsi="Verdana" w:hint="default"/>
          <w:sz w:val="22"/>
          <w:szCs w:val="22"/>
          <w:rtl w:val="0"/>
          <w:lang w:val="it-IT"/>
        </w:rPr>
        <w:t>€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 persona al giorno in all inclusive</w:t>
      </w:r>
      <w:r>
        <w:rPr>
          <w:rFonts w:ascii="Verdana" w:hAnsi="Verdana" w:hint="default"/>
          <w:sz w:val="22"/>
          <w:szCs w:val="22"/>
          <w:rtl w:val="0"/>
          <w:lang w:val="pt-PT"/>
        </w:rPr>
        <w:t>  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:lang w:val="pt-PT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:lang w:val="es-ES_tradnl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es-ES_tradnl"/>
          <w14:textFill>
            <w14:solidFill>
              <w14:srgbClr w14:val="B51700"/>
            </w14:solidFill>
          </w14:textFill>
        </w:rPr>
        <w:t xml:space="preserve">COSTA DEL SALENTO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Vacanze in villaggio nel cuore del Salento: destinazione Costa del Salento Village, a Lido Marini, sulla costa ionica.</w:t>
      </w:r>
      <w:r>
        <w:rPr>
          <w:rFonts w:ascii="Verdana" w:hAnsi="Verdana"/>
          <w:sz w:val="22"/>
          <w:szCs w:val="22"/>
          <w:rtl w:val="0"/>
          <w:lang w:val="pt-PT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La macchia mediterranea colora la scenografia, in cui si stagliano appartamenti e camere. Un punto di partenza strategico per numerose escursioni: Lecce Barocca, la citt</w:t>
      </w:r>
      <w:r>
        <w:rPr>
          <w:rFonts w:ascii="Verdana" w:hAnsi="Verdana" w:hint="default"/>
          <w:sz w:val="22"/>
          <w:szCs w:val="22"/>
          <w:rtl w:val="0"/>
          <w:lang w:val="pt-P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bella di Gallipoli e Leuca con le sue grotte.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Settimane speciali :</w:t>
      </w: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Verdana" w:hAnsi="Verdana"/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I favolosi anni 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‘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60 con intrattenimento </w:t>
      </w:r>
      <w:r>
        <w:rPr>
          <w:rFonts w:ascii="Verdana" w:hAnsi="Verdana" w:hint="default"/>
          <w:sz w:val="22"/>
          <w:szCs w:val="22"/>
          <w:rtl w:val="0"/>
          <w:lang w:val="pt-PT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e costumi a tema e in palio un tour di 3 ore in auto d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epoca 29 luglio/5 agosto Quote a partire da 115</w:t>
      </w:r>
      <w:r>
        <w:rPr>
          <w:rFonts w:ascii="Verdana" w:hAnsi="Verdana" w:hint="default"/>
          <w:sz w:val="22"/>
          <w:szCs w:val="22"/>
          <w:rtl w:val="0"/>
          <w:lang w:val="it-IT"/>
        </w:rPr>
        <w:t>€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 camera al giorno in mezza pensione</w:t>
      </w:r>
      <w:r>
        <w:rPr>
          <w:rFonts w:ascii="Verdana" w:hAnsi="Verdana" w:hint="default"/>
          <w:sz w:val="22"/>
          <w:szCs w:val="22"/>
          <w:rtl w:val="0"/>
          <w:lang w:val="pt-PT"/>
        </w:rPr>
        <w:t>  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e prenotazioni </w:t>
      </w:r>
    </w:p>
    <w:p>
      <w:pPr>
        <w:pStyle w:val="Normal.0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"https://cdshotels.it/"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https://cdshotels.it/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"mailto:info@cdshotels.it"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info@cdshotels.it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 - 0832351321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"mailto:cappennani@ferdeghinicomunicazione.it"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"mailto:sara@ferdeghinicomunicazione.it"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</w:pPr>
      <w:r>
        <w:rPr>
          <w:rStyle w:val="Nessuno"/>
          <w:b w:val="1"/>
          <w:bCs w:val="1"/>
          <w:outline w:val="0"/>
          <w:color w:val="ab0a30"/>
          <w:u w:color="ab0a30"/>
          <w:rtl w:val="0"/>
          <w:lang w:val="it-IT"/>
          <w14:textFill>
            <w14:solidFill>
              <w14:srgbClr w14:val="AB0A30"/>
            </w14:solidFill>
          </w14:textFill>
        </w:rPr>
        <w:t xml:space="preserve">CDSHotels </w:t>
      </w:r>
      <w:r>
        <w:rPr>
          <w:rStyle w:val="Nessuno"/>
          <w:i w:val="1"/>
          <w:iCs w:val="1"/>
          <w:rtl w:val="0"/>
          <w:lang w:val="it-IT"/>
        </w:rPr>
        <w:t xml:space="preserve">una catena alberghiera con sede a Lecce, che gestisce e commercializza 12 strutture, di cui 5 hotel collection a 4 e 5* e 7 villaggi turistici. Le strutture sono dislocate tra Puglia e Sicilia, per un totale di </w:t>
      </w:r>
      <w:r>
        <w:rPr>
          <w:rStyle w:val="Nessuno"/>
          <w:i w:val="1"/>
          <w:iCs w:val="1"/>
          <w:u w:color="ff0000"/>
          <w:rtl w:val="0"/>
          <w:lang w:val="it-IT"/>
        </w:rPr>
        <w:t xml:space="preserve">2.485 </w:t>
      </w:r>
      <w:r>
        <w:rPr>
          <w:rStyle w:val="Nessuno"/>
          <w:i w:val="1"/>
          <w:iCs w:val="1"/>
          <w:rtl w:val="0"/>
          <w:lang w:val="it-IT"/>
        </w:rPr>
        <w:t>unit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abitative, 8.</w:t>
      </w:r>
      <w:r>
        <w:rPr>
          <w:rStyle w:val="Nessuno"/>
          <w:i w:val="1"/>
          <w:iCs w:val="1"/>
          <w:u w:color="ff0000"/>
          <w:rtl w:val="0"/>
          <w:lang w:val="it-IT"/>
        </w:rPr>
        <w:t>689</w:t>
      </w:r>
      <w:r>
        <w:rPr>
          <w:rStyle w:val="Nessuno"/>
          <w:i w:val="1"/>
          <w:iCs w:val="1"/>
          <w:rtl w:val="0"/>
          <w:lang w:val="it-IT"/>
        </w:rPr>
        <w:t xml:space="preserve"> posti letto e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 8 Spa, di cui il centro benessere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“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Il Melograno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”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, presso 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hotel Basiliani, si distingue per essere il maggiore del Salento. Gli ospiti di CDSHotels vivono un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esperienza di ospitalit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italiana che si caratterizza nelle sue due principali linee di prodotto: gli hotel rappresentano indirizzi ideali per soggiorni in coppia, non solo durante la stagione estiva, infatti la proposta wellness e la natura selvaggia punteggiata di citt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à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-scrigno ne fanno destinazioni scenografiche da vivere tutto 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anno. Alle famiglie sono riservati programmi e attivit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dedicate, </w:t>
      </w:r>
      <w:r>
        <w:rPr>
          <w:rStyle w:val="Nessuno"/>
          <w:i w:val="1"/>
          <w:iCs w:val="1"/>
          <w:u w:color="ff0000"/>
          <w:shd w:val="clear" w:color="auto" w:fill="ffffff"/>
          <w:rtl w:val="0"/>
          <w:lang w:val="it-IT"/>
        </w:rPr>
        <w:t>con particolare attenzione al divertimento dei pi</w:t>
      </w:r>
      <w:r>
        <w:rPr>
          <w:rStyle w:val="Nessuno"/>
          <w:i w:val="1"/>
          <w:iCs w:val="1"/>
          <w:u w:color="ff0000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i w:val="1"/>
          <w:iCs w:val="1"/>
          <w:u w:color="ff0000"/>
          <w:shd w:val="clear" w:color="auto" w:fill="ffffff"/>
          <w:rtl w:val="0"/>
          <w:lang w:val="it-IT"/>
        </w:rPr>
        <w:t>piccini,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 nei villaggi turistici in cui gli ospiti vengono accolti in un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atmosfera informale, potendo contare su servizi accurati e puntuali. Inoltre, CDSHotels si rivolge al segmento Mice, con 36 sale convegni e una proposta attuale destinata anche al Wedding e al Banqueting che, insieme al territorio circostante, si conferma un binomio vincente. La societ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opera ponendo particolare attenzione alla sostenibilit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ambientale, all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accessibilit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e all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innovazione tecnologica.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951231" cy="9512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1" cy="951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ato"/>
  </w:abstractNum>
  <w:abstractNum w:abstractNumId="1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4d7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4d79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3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4d79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5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4d79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7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4d79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4d79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1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4d79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3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4d79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55" w:hanging="37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4d79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ato">
    <w:name w:val="Numerato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00"/>
      <w:sz w:val="22"/>
      <w:szCs w:val="22"/>
      <w:u w:val="none"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Verdana" w:cs="Verdana" w:hAnsi="Verdana" w:eastAsia="Verdana"/>
      <w:sz w:val="22"/>
      <w:szCs w:val="22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