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89132" w14:textId="77777777" w:rsidR="00C063D4" w:rsidRDefault="00BE56B1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14:paraId="62970BD2" w14:textId="77777777" w:rsidR="00C063D4" w:rsidRDefault="00C063D4">
      <w:pPr>
        <w:rPr>
          <w:rFonts w:ascii="Verdana" w:eastAsia="Verdana" w:hAnsi="Verdana" w:cs="Verdana"/>
          <w:b/>
          <w:color w:val="000000"/>
        </w:rPr>
      </w:pPr>
    </w:p>
    <w:p w14:paraId="53380C71" w14:textId="02A65A4D" w:rsidR="00AE4968" w:rsidRDefault="00B67B99" w:rsidP="00DA0A55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 w:rsidRPr="0073131D">
        <w:rPr>
          <w:rFonts w:ascii="Verdana" w:eastAsia="Verdana" w:hAnsi="Verdana" w:cs="Verdana"/>
          <w:b/>
          <w:color w:val="000000"/>
          <w:sz w:val="28"/>
          <w:szCs w:val="28"/>
        </w:rPr>
        <w:t xml:space="preserve">CON SCALAPAY </w:t>
      </w:r>
      <w:r w:rsidR="009E4DA1">
        <w:rPr>
          <w:rFonts w:ascii="Verdana" w:eastAsia="Verdana" w:hAnsi="Verdana" w:cs="Verdana"/>
          <w:b/>
          <w:color w:val="000000"/>
          <w:sz w:val="28"/>
          <w:szCs w:val="28"/>
        </w:rPr>
        <w:t>È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POSSIBILE </w:t>
      </w:r>
    </w:p>
    <w:p w14:paraId="57AD5D44" w14:textId="3F203FB0" w:rsidR="00875D3C" w:rsidRPr="0073131D" w:rsidRDefault="00DA0A55" w:rsidP="00DA0A55">
      <w:pPr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DESTAGIONALIZZARE LE VEND</w:t>
      </w:r>
      <w:r w:rsidR="00B67B99">
        <w:rPr>
          <w:rFonts w:ascii="Verdana" w:eastAsia="Verdana" w:hAnsi="Verdana" w:cs="Verdana"/>
          <w:b/>
          <w:color w:val="000000"/>
          <w:sz w:val="28"/>
          <w:szCs w:val="28"/>
        </w:rPr>
        <w:t>ITE.</w:t>
      </w:r>
    </w:p>
    <w:p w14:paraId="30DFDBB6" w14:textId="77777777" w:rsidR="00875D3C" w:rsidRDefault="00875D3C">
      <w:pPr>
        <w:jc w:val="center"/>
      </w:pPr>
    </w:p>
    <w:p w14:paraId="62F43D6F" w14:textId="47A21F74" w:rsidR="00875D3C" w:rsidRPr="00E155DE" w:rsidRDefault="00DA0A55" w:rsidP="00E155DE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 dati raccolti</w:t>
      </w:r>
      <w:r w:rsid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 da Mirabilandia parlano chiaro: i</w:t>
      </w:r>
      <w:r w:rsidR="00E155DE" w:rsidRPr="00E155DE">
        <w:rPr>
          <w:rFonts w:ascii="Verdana" w:eastAsia="Verdana" w:hAnsi="Verdana" w:cs="Verdana"/>
          <w:b/>
          <w:color w:val="000000"/>
          <w:sz w:val="22"/>
          <w:szCs w:val="22"/>
        </w:rPr>
        <w:t>n bassa stagione</w:t>
      </w:r>
      <w:r w:rsid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 si registra</w:t>
      </w:r>
      <w:r w:rsidR="00E155DE" w:rsidRP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B67B99">
        <w:rPr>
          <w:rFonts w:ascii="Verdana" w:eastAsia="Verdana" w:hAnsi="Verdana" w:cs="Verdana"/>
          <w:b/>
          <w:color w:val="000000"/>
          <w:sz w:val="22"/>
          <w:szCs w:val="22"/>
        </w:rPr>
        <w:t xml:space="preserve">un </w:t>
      </w:r>
      <w:r w:rsidR="00E155DE" w:rsidRP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+37% delle vendite e </w:t>
      </w:r>
      <w:r w:rsid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una </w:t>
      </w:r>
      <w:r w:rsidR="00E155DE" w:rsidRP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penetrazione media </w:t>
      </w:r>
      <w:r w:rsid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sugli ordini </w:t>
      </w:r>
      <w:r w:rsidR="00E155DE" w:rsidRPr="00E155DE">
        <w:rPr>
          <w:rFonts w:ascii="Verdana" w:eastAsia="Verdana" w:hAnsi="Verdana" w:cs="Verdana"/>
          <w:b/>
          <w:color w:val="000000"/>
          <w:sz w:val="22"/>
          <w:szCs w:val="22"/>
        </w:rPr>
        <w:t>del 13,9%.</w:t>
      </w:r>
    </w:p>
    <w:p w14:paraId="4EE5BB6B" w14:textId="77777777" w:rsidR="00C063D4" w:rsidRPr="00E155DE" w:rsidRDefault="00BE56B1" w:rsidP="00C404A1">
      <w:pPr>
        <w:ind w:left="720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E155DE"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</w:t>
      </w:r>
    </w:p>
    <w:p w14:paraId="23864A20" w14:textId="26C8668D" w:rsidR="00F530CE" w:rsidRDefault="00A61B9B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i/>
          <w:color w:val="000000"/>
          <w:sz w:val="20"/>
          <w:szCs w:val="20"/>
        </w:rPr>
        <w:t>Milano, 20</w:t>
      </w:r>
      <w:r w:rsidR="00DA0A55">
        <w:rPr>
          <w:rFonts w:ascii="Verdana" w:eastAsia="Verdana" w:hAnsi="Verdana" w:cs="Verdana"/>
          <w:i/>
          <w:color w:val="000000"/>
          <w:sz w:val="20"/>
          <w:szCs w:val="20"/>
        </w:rPr>
        <w:t xml:space="preserve"> febbr</w:t>
      </w:r>
      <w:r w:rsidR="00875D3C">
        <w:rPr>
          <w:rFonts w:ascii="Verdana" w:eastAsia="Verdana" w:hAnsi="Verdana" w:cs="Verdana"/>
          <w:i/>
          <w:color w:val="000000"/>
          <w:sz w:val="20"/>
          <w:szCs w:val="20"/>
        </w:rPr>
        <w:t>aio 2023</w:t>
      </w:r>
      <w:r w:rsidR="00BE56B1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4A06C909" w14:textId="42E2DB4B" w:rsidR="00DA0A55" w:rsidRDefault="00DA0A55" w:rsidP="00E155DE">
      <w:pPr>
        <w:widowControl w:val="0"/>
        <w:shd w:val="clear" w:color="auto" w:fill="FFFFFF"/>
        <w:spacing w:before="240" w:after="24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254BC9">
        <w:rPr>
          <w:rFonts w:ascii="Verdana" w:eastAsia="Verdana" w:hAnsi="Verdana" w:cs="Verdana"/>
          <w:color w:val="000000"/>
          <w:sz w:val="20"/>
          <w:szCs w:val="20"/>
        </w:rPr>
        <w:t xml:space="preserve">Scalapay, leader dei pagamenti Buy Now pay Later, </w:t>
      </w:r>
      <w:r>
        <w:rPr>
          <w:rFonts w:ascii="Verdana" w:eastAsia="Verdana" w:hAnsi="Verdana" w:cs="Verdana"/>
          <w:color w:val="000000"/>
          <w:sz w:val="20"/>
          <w:szCs w:val="20"/>
        </w:rPr>
        <w:t>è part</w:t>
      </w:r>
      <w:r w:rsidR="00E155DE">
        <w:rPr>
          <w:rFonts w:ascii="Verdana" w:eastAsia="Verdana" w:hAnsi="Verdana" w:cs="Verdana"/>
          <w:color w:val="000000"/>
          <w:sz w:val="20"/>
          <w:szCs w:val="20"/>
        </w:rPr>
        <w:t>ner di Mirabilandia da due anni. Il match è stato da subito vincente, sia perché la community di Scalapay è incline ad acquistare experience come quelle offerte dai parchi divertimento, sia perché i target</w:t>
      </w:r>
      <w:r w:rsidR="00B67B99">
        <w:rPr>
          <w:rFonts w:ascii="Verdana" w:eastAsia="Verdana" w:hAnsi="Verdana" w:cs="Verdana"/>
          <w:color w:val="000000"/>
          <w:sz w:val="20"/>
          <w:szCs w:val="20"/>
        </w:rPr>
        <w:t xml:space="preserve"> sono molto simili</w:t>
      </w:r>
      <w:r w:rsidR="00E155DE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05282D32" w14:textId="3480DAF5" w:rsidR="00B67B99" w:rsidRDefault="00B67B99" w:rsidP="00B67B99">
      <w:pPr>
        <w:jc w:val="both"/>
        <w:rPr>
          <w:rFonts w:ascii="Verdana" w:eastAsia="Verdana" w:hAnsi="Verdana" w:cs="Verdana"/>
          <w:sz w:val="20"/>
          <w:szCs w:val="20"/>
        </w:rPr>
      </w:pPr>
      <w:r w:rsidRPr="00DA0A55">
        <w:rPr>
          <w:rFonts w:ascii="Verdana" w:eastAsia="Verdana" w:hAnsi="Verdana" w:cs="Verdana"/>
          <w:sz w:val="20"/>
          <w:szCs w:val="20"/>
        </w:rPr>
        <w:t xml:space="preserve">Scalapay rappresenta </w:t>
      </w:r>
      <w:r>
        <w:rPr>
          <w:rFonts w:ascii="Verdana" w:eastAsia="Verdana" w:hAnsi="Verdana" w:cs="Verdana"/>
          <w:sz w:val="20"/>
          <w:szCs w:val="20"/>
        </w:rPr>
        <w:t xml:space="preserve">quindi </w:t>
      </w:r>
      <w:r w:rsidRPr="00DA0A55">
        <w:rPr>
          <w:rFonts w:ascii="Verdana" w:eastAsia="Verdana" w:hAnsi="Verdana" w:cs="Verdana"/>
          <w:sz w:val="20"/>
          <w:szCs w:val="20"/>
        </w:rPr>
        <w:t>una forte leva nell’incremento dello scontrino medio nei periodi di alta stagione</w:t>
      </w:r>
      <w:r>
        <w:rPr>
          <w:rFonts w:ascii="Verdana" w:eastAsia="Verdana" w:hAnsi="Verdana" w:cs="Verdana"/>
          <w:sz w:val="20"/>
          <w:szCs w:val="20"/>
        </w:rPr>
        <w:t xml:space="preserve">. Lo dicono i dati: </w:t>
      </w:r>
      <w:r w:rsidRPr="00DA0A55">
        <w:rPr>
          <w:rFonts w:ascii="Verdana" w:eastAsia="Verdana" w:hAnsi="Verdana" w:cs="Verdana"/>
          <w:sz w:val="20"/>
          <w:szCs w:val="20"/>
        </w:rPr>
        <w:t xml:space="preserve">nel mese di luglio il </w:t>
      </w:r>
      <w:r w:rsidR="00A46DF2">
        <w:rPr>
          <w:rFonts w:ascii="Verdana" w:eastAsia="Verdana" w:hAnsi="Verdana" w:cs="Verdana"/>
          <w:sz w:val="20"/>
          <w:szCs w:val="20"/>
        </w:rPr>
        <w:t>parco divertimenti ha riscontrat</w:t>
      </w:r>
      <w:bookmarkStart w:id="1" w:name="_GoBack"/>
      <w:bookmarkEnd w:id="1"/>
      <w:r w:rsidRPr="00DA0A55">
        <w:rPr>
          <w:rFonts w:ascii="Verdana" w:eastAsia="Verdana" w:hAnsi="Verdana" w:cs="Verdana"/>
          <w:sz w:val="20"/>
          <w:szCs w:val="20"/>
        </w:rPr>
        <w:t xml:space="preserve">o un incremento del +26,7% sugli acquisti </w:t>
      </w:r>
      <w:r>
        <w:rPr>
          <w:rFonts w:ascii="Verdana" w:eastAsia="Verdana" w:hAnsi="Verdana" w:cs="Verdana"/>
          <w:sz w:val="20"/>
          <w:szCs w:val="20"/>
        </w:rPr>
        <w:t>di h</w:t>
      </w:r>
      <w:r w:rsidRPr="00DA0A55">
        <w:rPr>
          <w:rFonts w:ascii="Verdana" w:eastAsia="Verdana" w:hAnsi="Verdana" w:cs="Verdana"/>
          <w:sz w:val="20"/>
          <w:szCs w:val="20"/>
        </w:rPr>
        <w:t xml:space="preserve">otel + ingresso </w:t>
      </w:r>
      <w:r>
        <w:rPr>
          <w:rFonts w:ascii="Verdana" w:eastAsia="Verdana" w:hAnsi="Verdana" w:cs="Verdana"/>
          <w:sz w:val="20"/>
          <w:szCs w:val="20"/>
        </w:rPr>
        <w:t xml:space="preserve">al </w:t>
      </w:r>
      <w:r w:rsidRPr="00DA0A55">
        <w:rPr>
          <w:rFonts w:ascii="Verdana" w:eastAsia="Verdana" w:hAnsi="Verdana" w:cs="Verdana"/>
          <w:sz w:val="20"/>
          <w:szCs w:val="20"/>
        </w:rPr>
        <w:t>par</w:t>
      </w:r>
      <w:r w:rsidR="008C36CF">
        <w:rPr>
          <w:rFonts w:ascii="Verdana" w:eastAsia="Verdana" w:hAnsi="Verdana" w:cs="Verdana"/>
          <w:sz w:val="20"/>
          <w:szCs w:val="20"/>
        </w:rPr>
        <w:t>co e del 60% sugli abbonamenti riferiti</w:t>
      </w:r>
      <w:r w:rsidR="008C36CF" w:rsidRPr="008C36CF">
        <w:rPr>
          <w:rFonts w:ascii="Verdana" w:eastAsia="Verdana" w:hAnsi="Verdana" w:cs="Verdana"/>
          <w:sz w:val="20"/>
          <w:szCs w:val="20"/>
        </w:rPr>
        <w:t xml:space="preserve"> allo scontrino medio, rispet</w:t>
      </w:r>
      <w:r w:rsidR="008C36CF">
        <w:rPr>
          <w:rFonts w:ascii="Verdana" w:eastAsia="Verdana" w:hAnsi="Verdana" w:cs="Verdana"/>
          <w:sz w:val="20"/>
          <w:szCs w:val="20"/>
        </w:rPr>
        <w:t xml:space="preserve">to ad altri metodi di pagamento, </w:t>
      </w:r>
      <w:r w:rsidR="008C36CF" w:rsidRPr="008C36CF">
        <w:rPr>
          <w:rFonts w:ascii="Verdana" w:eastAsia="Verdana" w:hAnsi="Verdana" w:cs="Verdana"/>
          <w:sz w:val="20"/>
          <w:szCs w:val="20"/>
        </w:rPr>
        <w:t>acquistando servizi premium.</w:t>
      </w:r>
    </w:p>
    <w:p w14:paraId="1E4E74EC" w14:textId="1403A33E" w:rsidR="00DA0A55" w:rsidRPr="00E155DE" w:rsidRDefault="00B67B99" w:rsidP="00E155DE">
      <w:pPr>
        <w:widowControl w:val="0"/>
        <w:shd w:val="clear" w:color="auto" w:fill="FFFFFF"/>
        <w:spacing w:before="240" w:after="24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Questo allineamento positivo ha portato sicuramente </w:t>
      </w:r>
      <w:r w:rsidR="00E155DE">
        <w:rPr>
          <w:rFonts w:ascii="Verdana" w:eastAsia="Verdana" w:hAnsi="Verdana" w:cs="Verdana"/>
          <w:color w:val="000000"/>
          <w:sz w:val="20"/>
          <w:szCs w:val="20"/>
        </w:rPr>
        <w:t xml:space="preserve">un incremento delle vendite,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ma </w:t>
      </w:r>
      <w:r w:rsidR="00E155DE">
        <w:rPr>
          <w:rFonts w:ascii="Verdana" w:eastAsia="Verdana" w:hAnsi="Verdana" w:cs="Verdana"/>
          <w:color w:val="000000"/>
          <w:sz w:val="20"/>
          <w:szCs w:val="20"/>
        </w:rPr>
        <w:t>anch</w:t>
      </w:r>
      <w:r>
        <w:rPr>
          <w:rFonts w:ascii="Verdana" w:eastAsia="Verdana" w:hAnsi="Verdana" w:cs="Verdana"/>
          <w:color w:val="000000"/>
          <w:sz w:val="20"/>
          <w:szCs w:val="20"/>
        </w:rPr>
        <w:t>e un altro importante risultato:</w:t>
      </w:r>
      <w:r w:rsidR="00E155D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DA0A55" w:rsidRPr="00DA0A55">
        <w:rPr>
          <w:rFonts w:ascii="Verdana Pro" w:eastAsia="Poppins" w:hAnsi="Verdana Pro" w:cs="Poppins"/>
          <w:b/>
          <w:sz w:val="20"/>
          <w:szCs w:val="20"/>
          <w:highlight w:val="white"/>
        </w:rPr>
        <w:t xml:space="preserve">Scalapay </w:t>
      </w:r>
      <w:r w:rsidR="00E155DE">
        <w:rPr>
          <w:rFonts w:ascii="Verdana Pro" w:eastAsia="Poppins" w:hAnsi="Verdana Pro" w:cs="Poppins"/>
          <w:b/>
          <w:sz w:val="20"/>
          <w:szCs w:val="20"/>
          <w:highlight w:val="white"/>
        </w:rPr>
        <w:t>si è infatti rivelata come u</w:t>
      </w:r>
      <w:r w:rsidR="00DA0A55" w:rsidRPr="00DA0A55">
        <w:rPr>
          <w:rFonts w:ascii="Verdana Pro" w:eastAsia="Poppins" w:hAnsi="Verdana Pro" w:cs="Poppins"/>
          <w:b/>
          <w:sz w:val="20"/>
          <w:szCs w:val="20"/>
          <w:highlight w:val="white"/>
        </w:rPr>
        <w:t xml:space="preserve">na forte </w:t>
      </w:r>
      <w:r w:rsidR="00E155DE">
        <w:rPr>
          <w:rFonts w:ascii="Verdana Pro" w:eastAsia="Poppins" w:hAnsi="Verdana Pro" w:cs="Poppins"/>
          <w:b/>
          <w:sz w:val="20"/>
          <w:szCs w:val="20"/>
          <w:highlight w:val="white"/>
        </w:rPr>
        <w:t>leva per destagionalizzare, portando a</w:t>
      </w:r>
      <w:r w:rsidR="00DA0A55">
        <w:rPr>
          <w:rFonts w:ascii="Verdana Pro" w:eastAsia="Poppins" w:hAnsi="Verdana Pro" w:cs="Poppins"/>
          <w:b/>
          <w:sz w:val="20"/>
          <w:szCs w:val="20"/>
          <w:highlight w:val="white"/>
        </w:rPr>
        <w:t xml:space="preserve"> Mirabilandia </w:t>
      </w:r>
      <w:r w:rsidR="00DA0A55" w:rsidRPr="00DA0A55">
        <w:rPr>
          <w:rFonts w:ascii="Verdana Pro" w:eastAsia="Poppins" w:hAnsi="Verdana Pro" w:cs="Poppins"/>
          <w:b/>
          <w:sz w:val="20"/>
          <w:szCs w:val="20"/>
          <w:highlight w:val="white"/>
        </w:rPr>
        <w:t>un incremento del +37% delle vendite in bassa stagione</w:t>
      </w:r>
      <w:r w:rsidR="00DA0A55">
        <w:rPr>
          <w:rFonts w:ascii="Verdana Pro" w:eastAsia="Poppins" w:hAnsi="Verdana Pro" w:cs="Poppins"/>
          <w:b/>
          <w:sz w:val="20"/>
          <w:szCs w:val="20"/>
          <w:highlight w:val="white"/>
        </w:rPr>
        <w:t xml:space="preserve">. </w:t>
      </w:r>
    </w:p>
    <w:p w14:paraId="260EBABE" w14:textId="3BB8F29A" w:rsidR="00DA0A55" w:rsidRPr="00DA0A55" w:rsidRDefault="00B67B99" w:rsidP="00DA0A55">
      <w:pPr>
        <w:widowControl w:val="0"/>
        <w:jc w:val="both"/>
        <w:rPr>
          <w:rFonts w:ascii="Verdana Pro" w:eastAsia="Poppins" w:hAnsi="Verdana Pro" w:cs="Poppins"/>
          <w:sz w:val="20"/>
          <w:szCs w:val="20"/>
          <w:highlight w:val="white"/>
        </w:rPr>
      </w:pPr>
      <w:r>
        <w:rPr>
          <w:rFonts w:ascii="Verdana Pro" w:eastAsia="Poppins" w:hAnsi="Verdana Pro" w:cs="Poppins"/>
          <w:sz w:val="20"/>
          <w:szCs w:val="20"/>
        </w:rPr>
        <w:t>Non solo, l</w:t>
      </w:r>
      <w:r w:rsidR="00DA0A55" w:rsidRPr="00DA0A55">
        <w:rPr>
          <w:rFonts w:ascii="Verdana Pro" w:eastAsia="Poppins" w:hAnsi="Verdana Pro" w:cs="Poppins"/>
          <w:sz w:val="20"/>
          <w:szCs w:val="20"/>
        </w:rPr>
        <w:t xml:space="preserve">a </w:t>
      </w:r>
      <w:r w:rsidR="00AE4968">
        <w:rPr>
          <w:rFonts w:ascii="Verdana Pro" w:eastAsia="Poppins" w:hAnsi="Verdana Pro" w:cs="Poppins"/>
          <w:b/>
          <w:sz w:val="20"/>
          <w:szCs w:val="20"/>
        </w:rPr>
        <w:t>penetrazione media su</w:t>
      </w:r>
      <w:r w:rsidR="00DA0A55" w:rsidRPr="00E155DE">
        <w:rPr>
          <w:rFonts w:ascii="Verdana Pro" w:eastAsia="Poppins" w:hAnsi="Verdana Pro" w:cs="Poppins"/>
          <w:b/>
          <w:sz w:val="20"/>
          <w:szCs w:val="20"/>
        </w:rPr>
        <w:t xml:space="preserve"> tutti </w:t>
      </w:r>
      <w:r w:rsidR="00AE4968">
        <w:rPr>
          <w:rFonts w:ascii="Verdana Pro" w:eastAsia="Poppins" w:hAnsi="Verdana Pro" w:cs="Poppins"/>
          <w:b/>
          <w:sz w:val="20"/>
          <w:szCs w:val="20"/>
        </w:rPr>
        <w:t xml:space="preserve">gli </w:t>
      </w:r>
      <w:r w:rsidR="00DA0A55" w:rsidRPr="00E155DE">
        <w:rPr>
          <w:rFonts w:ascii="Verdana Pro" w:eastAsia="Poppins" w:hAnsi="Verdana Pro" w:cs="Poppins"/>
          <w:b/>
          <w:sz w:val="20"/>
          <w:szCs w:val="20"/>
        </w:rPr>
        <w:t>ordini Scalapay del 2022 è stata del 13,9%</w:t>
      </w:r>
      <w:r w:rsidR="00DA0A55" w:rsidRPr="00DA0A55">
        <w:rPr>
          <w:rFonts w:ascii="Verdana Pro" w:eastAsia="Poppins" w:hAnsi="Verdana Pro" w:cs="Poppins"/>
          <w:sz w:val="20"/>
          <w:szCs w:val="20"/>
        </w:rPr>
        <w:t xml:space="preserve">, </w:t>
      </w:r>
      <w:r w:rsidR="00DA0A55" w:rsidRPr="00DA0A55">
        <w:rPr>
          <w:rFonts w:ascii="Verdana Pro" w:eastAsia="Poppins" w:hAnsi="Verdana Pro" w:cs="Poppins"/>
          <w:sz w:val="20"/>
          <w:szCs w:val="20"/>
          <w:highlight w:val="white"/>
        </w:rPr>
        <w:t>con un picco</w:t>
      </w:r>
      <w:r>
        <w:rPr>
          <w:rFonts w:ascii="Verdana Pro" w:eastAsia="Poppins" w:hAnsi="Verdana Pro" w:cs="Poppins"/>
          <w:sz w:val="20"/>
          <w:szCs w:val="20"/>
          <w:highlight w:val="white"/>
        </w:rPr>
        <w:t>,</w:t>
      </w:r>
      <w:r w:rsidR="00DA0A55" w:rsidRPr="00DA0A55">
        <w:rPr>
          <w:rFonts w:ascii="Verdana Pro" w:eastAsia="Poppins" w:hAnsi="Verdana Pro" w:cs="Poppins"/>
          <w:sz w:val="20"/>
          <w:szCs w:val="20"/>
          <w:highlight w:val="white"/>
        </w:rPr>
        <w:t xml:space="preserve"> soprattutto </w:t>
      </w:r>
      <w:r w:rsidR="00DA0A55" w:rsidRPr="00E155DE">
        <w:rPr>
          <w:rFonts w:ascii="Verdana Pro" w:eastAsia="Poppins" w:hAnsi="Verdana Pro" w:cs="Poppins"/>
          <w:b/>
          <w:sz w:val="20"/>
          <w:szCs w:val="20"/>
          <w:highlight w:val="white"/>
        </w:rPr>
        <w:t>nei mesi di bassa stagione</w:t>
      </w:r>
      <w:r w:rsidR="00E155DE">
        <w:rPr>
          <w:rFonts w:ascii="Verdana Pro" w:eastAsia="Poppins" w:hAnsi="Verdana Pro" w:cs="Poppins"/>
          <w:sz w:val="20"/>
          <w:szCs w:val="20"/>
          <w:highlight w:val="white"/>
        </w:rPr>
        <w:t xml:space="preserve"> tra novembre e febbraio</w:t>
      </w:r>
      <w:r>
        <w:rPr>
          <w:rFonts w:ascii="Verdana Pro" w:eastAsia="Poppins" w:hAnsi="Verdana Pro" w:cs="Poppins"/>
          <w:sz w:val="20"/>
          <w:szCs w:val="20"/>
          <w:highlight w:val="white"/>
        </w:rPr>
        <w:t>,</w:t>
      </w:r>
      <w:r w:rsidR="00E155DE">
        <w:rPr>
          <w:rFonts w:ascii="Verdana Pro" w:eastAsia="Poppins" w:hAnsi="Verdana Pro" w:cs="Poppins"/>
          <w:sz w:val="20"/>
          <w:szCs w:val="20"/>
          <w:highlight w:val="white"/>
        </w:rPr>
        <w:t xml:space="preserve"> del 19</w:t>
      </w:r>
      <w:r w:rsidR="009E4DA1">
        <w:rPr>
          <w:rFonts w:ascii="Verdana Pro" w:eastAsia="Poppins" w:hAnsi="Verdana Pro" w:cs="Poppins"/>
          <w:sz w:val="20"/>
          <w:szCs w:val="20"/>
          <w:highlight w:val="white"/>
        </w:rPr>
        <w:t>%</w:t>
      </w:r>
      <w:r w:rsidR="00DA0A55" w:rsidRPr="00DA0A55">
        <w:rPr>
          <w:rFonts w:ascii="Verdana Pro" w:eastAsia="Poppins" w:hAnsi="Verdana Pro" w:cs="Poppins"/>
          <w:sz w:val="20"/>
          <w:szCs w:val="20"/>
          <w:highlight w:val="white"/>
        </w:rPr>
        <w:t>.</w:t>
      </w:r>
    </w:p>
    <w:p w14:paraId="42E84F3F" w14:textId="77777777" w:rsidR="00DA0A55" w:rsidRPr="00DA0A55" w:rsidRDefault="00DA0A55" w:rsidP="00DA0A55">
      <w:pPr>
        <w:widowControl w:val="0"/>
        <w:jc w:val="both"/>
        <w:rPr>
          <w:rFonts w:ascii="Verdana Pro" w:eastAsia="Poppins" w:hAnsi="Verdana Pro" w:cs="Poppins"/>
          <w:sz w:val="20"/>
          <w:szCs w:val="20"/>
        </w:rPr>
      </w:pPr>
    </w:p>
    <w:p w14:paraId="78705419" w14:textId="4585F6E3" w:rsidR="008168A4" w:rsidRDefault="00DA0A55" w:rsidP="00DA0A55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A0A55">
        <w:rPr>
          <w:rFonts w:ascii="Verdana" w:eastAsia="Verdana" w:hAnsi="Verdana" w:cs="Verdana"/>
          <w:color w:val="000000"/>
          <w:sz w:val="20"/>
          <w:szCs w:val="20"/>
        </w:rPr>
        <w:t>Numeri di particolare ri</w:t>
      </w:r>
      <w:r>
        <w:rPr>
          <w:rFonts w:ascii="Verdana" w:eastAsia="Verdana" w:hAnsi="Verdana" w:cs="Verdana"/>
          <w:color w:val="000000"/>
          <w:sz w:val="20"/>
          <w:szCs w:val="20"/>
        </w:rPr>
        <w:t>lievo e non certo da trascurare per chi nel settore del turismo deve destagionalizza</w:t>
      </w:r>
      <w:r w:rsidR="009E4DA1">
        <w:rPr>
          <w:rFonts w:ascii="Verdana" w:eastAsia="Verdana" w:hAnsi="Verdana" w:cs="Verdana"/>
          <w:color w:val="000000"/>
          <w:sz w:val="20"/>
          <w:szCs w:val="20"/>
        </w:rPr>
        <w:t>r</w:t>
      </w:r>
      <w:r w:rsidR="00E155DE">
        <w:rPr>
          <w:rFonts w:ascii="Verdana" w:eastAsia="Verdana" w:hAnsi="Verdana" w:cs="Verdana"/>
          <w:color w:val="000000"/>
          <w:sz w:val="20"/>
          <w:szCs w:val="20"/>
        </w:rPr>
        <w:t>e le vendite e fare upselling nei periodi di alta stagione.</w:t>
      </w:r>
    </w:p>
    <w:p w14:paraId="5C8E0F2A" w14:textId="77777777" w:rsidR="00B67B99" w:rsidRDefault="00B67B99" w:rsidP="00DA0A55">
      <w:pPr>
        <w:shd w:val="clear" w:color="auto" w:fill="FFFFFF"/>
        <w:jc w:val="both"/>
      </w:pPr>
    </w:p>
    <w:p w14:paraId="6C6D1D07" w14:textId="7E2DAC13" w:rsidR="00DA0A55" w:rsidRPr="00DA0A55" w:rsidRDefault="00DA0A55" w:rsidP="00DA0A55">
      <w:pPr>
        <w:shd w:val="clear" w:color="auto" w:fill="FFFFFF"/>
        <w:jc w:val="both"/>
        <w:rPr>
          <w:b/>
        </w:rPr>
      </w:pPr>
      <w:r w:rsidRPr="002E5C11">
        <w:rPr>
          <w:i/>
        </w:rPr>
        <w:t>“</w:t>
      </w:r>
      <w:proofErr w:type="spellStart"/>
      <w:r w:rsidRPr="00DA0A55">
        <w:rPr>
          <w:rFonts w:ascii="Verdana" w:eastAsia="Verdana" w:hAnsi="Verdana" w:cs="Verdana"/>
          <w:i/>
          <w:color w:val="000000"/>
          <w:sz w:val="20"/>
          <w:szCs w:val="20"/>
        </w:rPr>
        <w:t>Mirabilandia</w:t>
      </w:r>
      <w:proofErr w:type="spellEnd"/>
      <w:r w:rsidRPr="00DA0A55">
        <w:rPr>
          <w:rFonts w:ascii="Verdana" w:eastAsia="Verdana" w:hAnsi="Verdana" w:cs="Verdana"/>
          <w:i/>
          <w:color w:val="000000"/>
          <w:sz w:val="20"/>
          <w:szCs w:val="20"/>
        </w:rPr>
        <w:t xml:space="preserve"> ha aggiunto Scalapay come modalità di pagamento degli abbonamenti e dei pac</w:t>
      </w:r>
      <w:r w:rsidR="00B67B99">
        <w:rPr>
          <w:rFonts w:ascii="Verdana" w:eastAsia="Verdana" w:hAnsi="Verdana" w:cs="Verdana"/>
          <w:i/>
          <w:color w:val="000000"/>
          <w:sz w:val="20"/>
          <w:szCs w:val="20"/>
        </w:rPr>
        <w:t xml:space="preserve">chetti parco+hotel già dal 2021” </w:t>
      </w:r>
      <w:r w:rsidR="00B67B99">
        <w:rPr>
          <w:rFonts w:ascii="Verdana" w:eastAsia="Verdana" w:hAnsi="Verdana" w:cs="Verdana"/>
          <w:b/>
          <w:sz w:val="20"/>
          <w:szCs w:val="20"/>
        </w:rPr>
        <w:t>c</w:t>
      </w:r>
      <w:r w:rsidR="00B67B99" w:rsidRPr="00F54D41">
        <w:rPr>
          <w:rFonts w:ascii="Verdana" w:eastAsia="Verdana" w:hAnsi="Verdana" w:cs="Verdana"/>
          <w:b/>
          <w:sz w:val="20"/>
          <w:szCs w:val="20"/>
        </w:rPr>
        <w:t>ommenta</w:t>
      </w:r>
      <w:r w:rsidR="00B67B9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B67B99" w:rsidRPr="00DA0A55">
        <w:rPr>
          <w:rFonts w:ascii="Verdana" w:eastAsia="Verdana" w:hAnsi="Verdana" w:cs="Verdana"/>
          <w:b/>
          <w:sz w:val="20"/>
          <w:szCs w:val="20"/>
        </w:rPr>
        <w:t>Sabrina Mangia, Sales&amp;Marketing Director di Mirabilandia</w:t>
      </w:r>
      <w:r w:rsidRPr="00DA0A55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 w:rsidR="00B67B99">
        <w:rPr>
          <w:rFonts w:ascii="Verdana" w:eastAsia="Verdana" w:hAnsi="Verdana" w:cs="Verdana"/>
          <w:i/>
          <w:color w:val="000000"/>
          <w:sz w:val="20"/>
          <w:szCs w:val="20"/>
        </w:rPr>
        <w:t>“u</w:t>
      </w:r>
      <w:r w:rsidRPr="00DA0A55">
        <w:rPr>
          <w:rFonts w:ascii="Verdana" w:eastAsia="Verdana" w:hAnsi="Verdana" w:cs="Verdana"/>
          <w:i/>
          <w:color w:val="000000"/>
          <w:sz w:val="20"/>
          <w:szCs w:val="20"/>
        </w:rPr>
        <w:t xml:space="preserve">na decisione presa per andare incontro alla nuova customer behaviour dei nostri clienti e che ha da subito riscosso un grande successo. Come player del settore, siamo lieti di aver colto per primi questa opportunità tra le soluzioni buy now, pay later: di sicuro un grande valore aggiunto per un’azienda come Mirabilandia che offre divertimento per famiglie con bambini ma anche ragazzi ormai abituati a questa nuova modalità di acquisto”.  </w:t>
      </w:r>
    </w:p>
    <w:p w14:paraId="66A96E25" w14:textId="053850AE" w:rsidR="0073131D" w:rsidRDefault="00DA0A55" w:rsidP="00D730A3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F54D41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14:paraId="0CF36493" w14:textId="5E2C66F2" w:rsidR="00D730A3" w:rsidRPr="00B67B99" w:rsidRDefault="00BE56B1" w:rsidP="00B67B99">
      <w:pPr>
        <w:widowControl w:val="0"/>
        <w:jc w:val="both"/>
        <w:rPr>
          <w:rFonts w:ascii="Poppins" w:eastAsia="Poppins" w:hAnsi="Poppins" w:cs="Poppins"/>
          <w:b/>
        </w:rPr>
      </w:pPr>
      <w:r w:rsidRPr="00254BC9">
        <w:rPr>
          <w:rFonts w:ascii="Verdana" w:eastAsia="Verdana" w:hAnsi="Verdana" w:cs="Verdana"/>
          <w:color w:val="000000"/>
          <w:sz w:val="20"/>
          <w:szCs w:val="20"/>
        </w:rPr>
        <w:t>Commenta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Matteo Ciccalé</w:t>
      </w:r>
      <w:r>
        <w:rPr>
          <w:rFonts w:ascii="Verdana" w:eastAsia="Verdana" w:hAnsi="Verdana" w:cs="Verdana"/>
          <w:sz w:val="20"/>
          <w:szCs w:val="20"/>
        </w:rPr>
        <w:t>, </w:t>
      </w:r>
      <w:r>
        <w:rPr>
          <w:rFonts w:ascii="Verdana" w:eastAsia="Verdana" w:hAnsi="Verdana" w:cs="Verdana"/>
          <w:b/>
          <w:sz w:val="20"/>
          <w:szCs w:val="20"/>
        </w:rPr>
        <w:t>Partnerships</w:t>
      </w:r>
      <w:r w:rsidR="00B67B99">
        <w:rPr>
          <w:rFonts w:ascii="Verdana" w:eastAsia="Verdana" w:hAnsi="Verdana" w:cs="Verdana"/>
          <w:b/>
          <w:sz w:val="20"/>
          <w:szCs w:val="20"/>
        </w:rPr>
        <w:t xml:space="preserve"> Director </w:t>
      </w:r>
      <w:r w:rsidR="004E62B9">
        <w:rPr>
          <w:rFonts w:ascii="Verdana" w:eastAsia="Verdana" w:hAnsi="Verdana" w:cs="Verdana"/>
          <w:b/>
          <w:sz w:val="20"/>
          <w:szCs w:val="20"/>
        </w:rPr>
        <w:t xml:space="preserve">Travel di Scalapay: </w:t>
      </w:r>
      <w:r w:rsidRPr="00D730A3">
        <w:rPr>
          <w:rFonts w:ascii="Verdana" w:eastAsia="Verdana" w:hAnsi="Verdana" w:cs="Verdana"/>
          <w:i/>
          <w:sz w:val="20"/>
          <w:szCs w:val="20"/>
        </w:rPr>
        <w:t>"</w:t>
      </w:r>
      <w:r w:rsidR="00E155DE">
        <w:rPr>
          <w:rFonts w:ascii="Verdana" w:eastAsia="Verdana" w:hAnsi="Verdana" w:cs="Verdana"/>
          <w:i/>
          <w:sz w:val="20"/>
          <w:szCs w:val="20"/>
        </w:rPr>
        <w:t>Il segmento dei parchi divertimento</w:t>
      </w:r>
      <w:r w:rsidR="00B67B99">
        <w:rPr>
          <w:rFonts w:ascii="Verdana" w:eastAsia="Verdana" w:hAnsi="Verdana" w:cs="Verdana"/>
          <w:i/>
          <w:sz w:val="20"/>
          <w:szCs w:val="20"/>
        </w:rPr>
        <w:t>, e in particolare Mirabilandia,</w:t>
      </w:r>
      <w:r w:rsidR="00E155DE">
        <w:rPr>
          <w:rFonts w:ascii="Verdana" w:eastAsia="Verdana" w:hAnsi="Verdana" w:cs="Verdana"/>
          <w:i/>
          <w:sz w:val="20"/>
          <w:szCs w:val="20"/>
        </w:rPr>
        <w:t xml:space="preserve"> è stato uno dei primi a cogliere le opportunità offerte da Scalap</w:t>
      </w:r>
      <w:r w:rsidR="00B67B99">
        <w:rPr>
          <w:rFonts w:ascii="Verdana" w:eastAsia="Verdana" w:hAnsi="Verdana" w:cs="Verdana"/>
          <w:i/>
          <w:sz w:val="20"/>
          <w:szCs w:val="20"/>
        </w:rPr>
        <w:t xml:space="preserve">ay e leggere oggi questi dati così positivi, a soli due anni di distanza dall’integrazione, è per noi grande orgoglio. Come ribadisco spesso, siamo anche un potente strumento di marketing. Dai dati analizzati da Mirabilandia emerge che, </w:t>
      </w:r>
      <w:r w:rsidR="00B67B99" w:rsidRPr="00B67B99">
        <w:rPr>
          <w:rFonts w:ascii="Verdana" w:eastAsia="Verdana" w:hAnsi="Verdana" w:cs="Verdana"/>
          <w:i/>
          <w:sz w:val="20"/>
          <w:szCs w:val="20"/>
        </w:rPr>
        <w:t>grazie all’utilizzo del brand Scalapay nelle</w:t>
      </w:r>
      <w:r w:rsidR="00B67B99">
        <w:rPr>
          <w:rFonts w:ascii="Verdana" w:eastAsia="Verdana" w:hAnsi="Verdana" w:cs="Verdana"/>
          <w:i/>
          <w:sz w:val="20"/>
          <w:szCs w:val="20"/>
        </w:rPr>
        <w:t xml:space="preserve"> loro</w:t>
      </w:r>
      <w:r w:rsidR="00B67B99" w:rsidRPr="00B67B99">
        <w:rPr>
          <w:rFonts w:ascii="Verdana" w:eastAsia="Verdana" w:hAnsi="Verdana" w:cs="Verdana"/>
          <w:i/>
          <w:sz w:val="20"/>
          <w:szCs w:val="20"/>
        </w:rPr>
        <w:t xml:space="preserve"> attività </w:t>
      </w:r>
      <w:r w:rsidR="00B67B99">
        <w:rPr>
          <w:rFonts w:ascii="Verdana" w:eastAsia="Verdana" w:hAnsi="Verdana" w:cs="Verdana"/>
          <w:i/>
          <w:sz w:val="20"/>
          <w:szCs w:val="20"/>
        </w:rPr>
        <w:t>di marketing, ad esempio nelle n</w:t>
      </w:r>
      <w:r w:rsidR="00B67B99" w:rsidRPr="00B67B99">
        <w:rPr>
          <w:rFonts w:ascii="Verdana" w:eastAsia="Verdana" w:hAnsi="Verdana" w:cs="Verdana"/>
          <w:i/>
          <w:sz w:val="20"/>
          <w:szCs w:val="20"/>
        </w:rPr>
        <w:t>ewsletter, il parco divertimenti ha riscontrato un aum</w:t>
      </w:r>
      <w:r w:rsidR="00B67B99">
        <w:rPr>
          <w:rFonts w:ascii="Verdana" w:eastAsia="Verdana" w:hAnsi="Verdana" w:cs="Verdana"/>
          <w:i/>
          <w:sz w:val="20"/>
          <w:szCs w:val="20"/>
        </w:rPr>
        <w:t>ento delle conversioni,</w:t>
      </w:r>
      <w:r w:rsidR="00B67B99" w:rsidRPr="00B67B99">
        <w:rPr>
          <w:rFonts w:ascii="Verdana" w:eastAsia="Verdana" w:hAnsi="Verdana" w:cs="Verdana"/>
          <w:i/>
          <w:sz w:val="20"/>
          <w:szCs w:val="20"/>
        </w:rPr>
        <w:t xml:space="preserve"> con un’incidenza sul fatturato aumentato del 44%!</w:t>
      </w:r>
      <w:r w:rsidR="00D730A3">
        <w:rPr>
          <w:rFonts w:ascii="Verdana" w:eastAsia="Verdana" w:hAnsi="Verdana" w:cs="Verdana"/>
          <w:i/>
          <w:color w:val="000000"/>
          <w:sz w:val="20"/>
          <w:szCs w:val="20"/>
        </w:rPr>
        <w:t xml:space="preserve">”.  </w:t>
      </w:r>
    </w:p>
    <w:p w14:paraId="181EAADA" w14:textId="1784D3E3" w:rsidR="00C063D4" w:rsidRDefault="00C063D4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2" w:name="_heading=h.30j0zll" w:colFirst="0" w:colLast="0"/>
      <w:bookmarkEnd w:id="2"/>
    </w:p>
    <w:p w14:paraId="1FA6FE1C" w14:textId="77777777" w:rsidR="00F54D41" w:rsidRDefault="00F54D41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46F28F3" w14:textId="77777777" w:rsidR="00C063D4" w:rsidRDefault="00BE56B1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About Scalapay</w:t>
      </w:r>
    </w:p>
    <w:p w14:paraId="1782D5A3" w14:textId="77777777" w:rsidR="004E62B9" w:rsidRPr="004E62B9" w:rsidRDefault="004E62B9" w:rsidP="004E62B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4E62B9">
        <w:rPr>
          <w:rFonts w:ascii="Verdana" w:eastAsia="Verdana" w:hAnsi="Verdana" w:cs="Verdana"/>
          <w:color w:val="000000"/>
          <w:sz w:val="18"/>
          <w:szCs w:val="18"/>
        </w:rPr>
        <w:t>Leader del mercato Buy Now Pay Later, Scalapay eÌ una FinTech che ha trasformato il mondo dei pagamenti online e in-store permettendo agli acquirenti di ricevere i prodotti/servizi immediatamente, pagandoli in tre s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oluzioni, senza interessi. Già </w:t>
      </w:r>
      <w:r w:rsidRPr="004E62B9">
        <w:rPr>
          <w:rFonts w:ascii="Verdana" w:eastAsia="Verdana" w:hAnsi="Verdana" w:cs="Verdana"/>
          <w:color w:val="000000"/>
          <w:sz w:val="18"/>
          <w:szCs w:val="18"/>
        </w:rPr>
        <w:t>operativa in Italia e in Europa e utilizzata da centinaia di migliaia di clienti, la FinTech ha incontrato il favore di oltre 3.000 brand, vantando una forte presenza online e in-store con più di 5.000 negozi fisici. </w:t>
      </w:r>
    </w:p>
    <w:p w14:paraId="114A7C26" w14:textId="77777777" w:rsidR="00C063D4" w:rsidRDefault="00C063D4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</w:p>
    <w:p w14:paraId="71897E8A" w14:textId="77777777" w:rsidR="00C063D4" w:rsidRDefault="00BE56B1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  <w:r>
        <w:rPr>
          <w:rFonts w:ascii="Verdana" w:eastAsia="Verdana" w:hAnsi="Verdana" w:cs="Verdana"/>
          <w:color w:val="C00000"/>
          <w:sz w:val="18"/>
          <w:szCs w:val="18"/>
        </w:rPr>
        <w:t>Per informazioni alla stampa:</w:t>
      </w:r>
    </w:p>
    <w:p w14:paraId="42C871F0" w14:textId="77777777"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Sara Ferdeghini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cell: 335.7488592</w:t>
      </w:r>
    </w:p>
    <w:p w14:paraId="1EC7DD21" w14:textId="77777777"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8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cell: 344.0965871 </w:t>
      </w:r>
    </w:p>
    <w:p w14:paraId="747B05C4" w14:textId="77777777" w:rsidR="00C063D4" w:rsidRDefault="00BE56B1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Ferdeghini Comunicazione Srl</w:t>
      </w:r>
    </w:p>
    <w:sectPr w:rsidR="00C063D4">
      <w:headerReference w:type="default" r:id="rId9"/>
      <w:footerReference w:type="default" r:id="rId10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2AF0D" w14:textId="77777777" w:rsidR="007F465E" w:rsidRDefault="007F465E">
      <w:r>
        <w:separator/>
      </w:r>
    </w:p>
  </w:endnote>
  <w:endnote w:type="continuationSeparator" w:id="0">
    <w:p w14:paraId="5525FEB6" w14:textId="77777777" w:rsidR="007F465E" w:rsidRDefault="007F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A3BDF" w14:textId="77777777" w:rsidR="00DA0A55" w:rsidRDefault="00DA0A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17479A45" wp14:editId="30F61678">
          <wp:extent cx="7697359" cy="1224068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05C3" w14:textId="77777777" w:rsidR="007F465E" w:rsidRDefault="007F465E">
      <w:r>
        <w:separator/>
      </w:r>
    </w:p>
  </w:footnote>
  <w:footnote w:type="continuationSeparator" w:id="0">
    <w:p w14:paraId="795FE6CD" w14:textId="77777777" w:rsidR="007F465E" w:rsidRDefault="007F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818E" w14:textId="77777777" w:rsidR="00DA0A55" w:rsidRDefault="00DA0A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14:paraId="32D0155B" w14:textId="77777777" w:rsidR="00DA0A55" w:rsidRDefault="00DA0A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 wp14:anchorId="52B55CA8" wp14:editId="12B07A11">
          <wp:extent cx="1676400" cy="40640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8FC"/>
    <w:multiLevelType w:val="multilevel"/>
    <w:tmpl w:val="BD9A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473F34"/>
    <w:multiLevelType w:val="multilevel"/>
    <w:tmpl w:val="E6F84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4"/>
    <w:rsid w:val="000337D8"/>
    <w:rsid w:val="000364CA"/>
    <w:rsid w:val="000D0572"/>
    <w:rsid w:val="000E4492"/>
    <w:rsid w:val="001C12E6"/>
    <w:rsid w:val="00254BC9"/>
    <w:rsid w:val="00263FEF"/>
    <w:rsid w:val="003C1857"/>
    <w:rsid w:val="00444637"/>
    <w:rsid w:val="00487B1E"/>
    <w:rsid w:val="004E62B9"/>
    <w:rsid w:val="005C3EB4"/>
    <w:rsid w:val="005D40EE"/>
    <w:rsid w:val="006C7B8E"/>
    <w:rsid w:val="0073131D"/>
    <w:rsid w:val="007F465E"/>
    <w:rsid w:val="008168A4"/>
    <w:rsid w:val="00875D3C"/>
    <w:rsid w:val="0088481B"/>
    <w:rsid w:val="008B534F"/>
    <w:rsid w:val="008C36CF"/>
    <w:rsid w:val="008C5466"/>
    <w:rsid w:val="00941DC8"/>
    <w:rsid w:val="00970D76"/>
    <w:rsid w:val="009E4DA1"/>
    <w:rsid w:val="00A46DF2"/>
    <w:rsid w:val="00A61B9B"/>
    <w:rsid w:val="00AE4968"/>
    <w:rsid w:val="00B67B99"/>
    <w:rsid w:val="00B721C6"/>
    <w:rsid w:val="00BE56B1"/>
    <w:rsid w:val="00C063D4"/>
    <w:rsid w:val="00C404A1"/>
    <w:rsid w:val="00CE36CD"/>
    <w:rsid w:val="00D248A8"/>
    <w:rsid w:val="00D730A3"/>
    <w:rsid w:val="00DA0A55"/>
    <w:rsid w:val="00DC1265"/>
    <w:rsid w:val="00DD20AE"/>
    <w:rsid w:val="00E01D86"/>
    <w:rsid w:val="00E155DE"/>
    <w:rsid w:val="00E97DA5"/>
    <w:rsid w:val="00F530CE"/>
    <w:rsid w:val="00F54D41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932F"/>
  <w15:docId w15:val="{42C53EF3-D596-4801-81FC-7834C8B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semiHidden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styleId="Revisione">
    <w:name w:val="Revision"/>
    <w:hidden/>
    <w:uiPriority w:val="99"/>
    <w:semiHidden/>
    <w:rsid w:val="00CD5E5E"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t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dnf/WKN2oG0SRkfxjgdWWuaYQ==">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5</cp:revision>
  <dcterms:created xsi:type="dcterms:W3CDTF">2023-02-17T10:34:00Z</dcterms:created>
  <dcterms:modified xsi:type="dcterms:W3CDTF">2023-02-20T10:40:00Z</dcterms:modified>
</cp:coreProperties>
</file>