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Di default"/>
        <w:spacing w:before="0" w:after="200" w:line="276" w:lineRule="auto"/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000000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000000"/>
          <w:rtl w:val="0"/>
          <w:lang w:val="it-IT"/>
          <w14:textFill>
            <w14:solidFill>
              <w14:srgbClr w14:val="BA0C2F"/>
            </w14:solidFill>
          </w14:textFill>
        </w:rPr>
        <w:t xml:space="preserve">SOSPESI TRA MARE E DESERTO </w:t>
      </w:r>
    </w:p>
    <w:p>
      <w:pPr>
        <w:pStyle w:val="Di default"/>
        <w:spacing w:before="0" w:after="200" w:line="276" w:lineRule="auto"/>
        <w:jc w:val="both"/>
        <w:rPr>
          <w:rFonts w:ascii="Verdana" w:cs="Verdana" w:hAnsi="Verdana" w:eastAsia="Verdana"/>
          <w:sz w:val="22"/>
          <w:szCs w:val="22"/>
          <w:u w:color="000000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19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dicembre 2022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 xml:space="preserve"> - Tra mare e deserto, Sharm El Sheikh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>la destinazione dedicata agli amanti del mondo sottomarino ma anche chi desidera tranquillit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>e divertimento, in coppia, tra amici o in famiglia, potr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>ritrovare la sua dimensione ideale.</w:t>
      </w:r>
    </w:p>
    <w:p>
      <w:pPr>
        <w:pStyle w:val="Di default"/>
        <w:spacing w:before="0" w:after="200" w:line="276" w:lineRule="auto"/>
        <w:jc w:val="both"/>
        <w:rPr>
          <w:rFonts w:ascii="Verdana" w:cs="Verdana" w:hAnsi="Verdana" w:eastAsia="Verdana"/>
          <w:sz w:val="22"/>
          <w:szCs w:val="22"/>
          <w:u w:color="000000"/>
        </w:rPr>
      </w:pPr>
      <w:r>
        <w:rPr>
          <w:rFonts w:ascii="Verdana" w:hAnsi="Verdana"/>
          <w:b w:val="1"/>
          <w:bCs w:val="1"/>
          <w:sz w:val="22"/>
          <w:szCs w:val="22"/>
          <w:u w:color="000000"/>
          <w:rtl w:val="0"/>
          <w:lang w:val="it-IT"/>
        </w:rPr>
        <w:t>Gattinoni Travel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 xml:space="preserve"> ha selezionato alcune strutture ubicate direttamente sulla spiaggia che garantiscono l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>accesso diretto al mare anche dai nuotatori meno esperti e che consentono di ammirare tratti coloratissimi della barriera corallina.</w:t>
      </w:r>
    </w:p>
    <w:p>
      <w:pPr>
        <w:pStyle w:val="Di default"/>
        <w:spacing w:before="0" w:line="276" w:lineRule="auto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000000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000000"/>
          <w:rtl w:val="0"/>
          <w:lang w:val="it-IT"/>
          <w14:textFill>
            <w14:solidFill>
              <w14:srgbClr w14:val="BA0C2F"/>
            </w14:solidFill>
          </w14:textFill>
        </w:rPr>
        <w:t>CHARMILLION SEA LIFE</w:t>
      </w:r>
    </w:p>
    <w:p>
      <w:pPr>
        <w:pStyle w:val="Di default"/>
        <w:spacing w:before="0" w:line="276" w:lineRule="auto"/>
        <w:jc w:val="both"/>
        <w:rPr>
          <w:rFonts w:ascii="Verdana" w:cs="Verdana" w:hAnsi="Verdana" w:eastAsia="Verdana"/>
          <w:sz w:val="22"/>
          <w:szCs w:val="22"/>
          <w:u w:color="000000"/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</w:rPr>
        <w:t xml:space="preserve">Direttamente sulla spiaggia di Nabq il Charmillion Sea Life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>avvolto da giardini ben curati e lambito da una spiaggia di sabbia dorata. L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 xml:space="preserve">accesso al mare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>favorito da un pontile che permette di raggiungere la barriera corallina per uno snorkeling tra i suoi colori arcobaleno. Il resort si sviluppa su due piani e include tre ristoranti, centro benessere e una piscina. Ad accompagnare gli ospiti durante il soggiorno una piacevole animazione internazionale.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soggiorni dal 14 al 21 gennaio, quote a partire da 1.543</w:t>
      </w:r>
      <w:r>
        <w:rPr>
          <w:rFonts w:ascii="Verdana" w:hAnsi="Verdana" w:hint="default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7 notti di soggiorno per due persone, in camera doppia garden view, con trattamento all inclusive. Volo A/R EasyJet da Napoli, trasferimenti da/per l</w:t>
      </w:r>
      <w:r>
        <w:rPr>
          <w:rFonts w:ascii="Verdana" w:hAnsi="Verdana" w:hint="default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aeroporto di Sharm El Sheikh, assicurazione medico bagaglio e interruzione viaggi plus incluse.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spacing w:before="0" w:line="276" w:lineRule="auto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000000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000000"/>
          <w:rtl w:val="0"/>
          <w:lang w:val="it-IT"/>
          <w14:textFill>
            <w14:solidFill>
              <w14:srgbClr w14:val="BA0C2F"/>
            </w14:solidFill>
          </w14:textFill>
        </w:rPr>
        <w:t>MONTE CARLO RESORT</w:t>
      </w:r>
    </w:p>
    <w:p>
      <w:pPr>
        <w:pStyle w:val="Di default"/>
        <w:spacing w:before="0" w:line="276" w:lineRule="auto"/>
        <w:jc w:val="both"/>
        <w:rPr>
          <w:rFonts w:ascii="Verdana" w:cs="Verdana" w:hAnsi="Verdana" w:eastAsia="Verdana"/>
          <w:sz w:val="22"/>
          <w:szCs w:val="22"/>
          <w:u w:color="000000"/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</w:rPr>
        <w:t xml:space="preserve">Direttamente sulla spiaggia e a soli 500 metri dalla zona commerciale di Sharm il Monte Carlo Resort, recentemente rinnovato,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 xml:space="preserve">circondato da un bellissimo parco. Il resort dispone di una spiaggia di sabbia e roccia attrezzata e di un pontile per accedere al mare, inoltre vi sono 6 piscine con area separata per i bimbi, 7 ristoranti e 6 ristoranti tematici 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>la carte.</w:t>
      </w:r>
    </w:p>
    <w:p>
      <w:pPr>
        <w:pStyle w:val="Di default"/>
        <w:spacing w:before="0" w:line="276" w:lineRule="auto"/>
        <w:jc w:val="both"/>
        <w:rPr>
          <w:rFonts w:ascii="Verdana" w:cs="Verdana" w:hAnsi="Verdana" w:eastAsia="Verdana"/>
          <w:sz w:val="22"/>
          <w:szCs w:val="22"/>
          <w:u w:color="000000"/>
        </w:rPr>
      </w:pPr>
      <w:r>
        <w:rPr>
          <w:rFonts w:ascii="Verdana" w:hAnsi="Verdana"/>
          <w:sz w:val="22"/>
          <w:szCs w:val="22"/>
          <w:u w:color="000000"/>
          <w:rtl w:val="0"/>
          <w:lang w:val="it-IT"/>
        </w:rPr>
        <w:t>Molte le attivit</w:t>
      </w:r>
      <w:r>
        <w:rPr>
          <w:rFonts w:ascii="Verdana" w:hAnsi="Verdana" w:hint="default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000000"/>
          <w:rtl w:val="0"/>
          <w:lang w:val="it-IT"/>
        </w:rPr>
        <w:t>sportive proposte quali aquagym, aerobica, beach volley e pallavolo, tennis, immersioni, windsurf.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soggiorni dal 7 al 14 gennaio, quote a partire da 1.612</w:t>
      </w:r>
      <w:r>
        <w:rPr>
          <w:rFonts w:ascii="Verdana" w:hAnsi="Verdana" w:hint="default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7 notti di soggiorno per due persone, in camera doppia deluxe garden, con trattamento soft all inclusive. Volo A/R Wizzair da Roma, trasferimenti da/per l</w:t>
      </w:r>
      <w:r>
        <w:rPr>
          <w:rFonts w:ascii="Verdana" w:hAnsi="Verdana" w:hint="default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aeroporto di Sharm El Sheikh, assicurazione medico bagaglio e interruzione viaggi plus incluse.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a0c2f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SIERRA SHARM RESORT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Sulla punta della penisola del Sinai il Sierra Sharm Resort dispone di ottimi ristoranti, piscine scintillanti, camere eleganti e moderne e una vasta gamma di proposte di intrattenimento.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soggiorni dal 14 al 21 gennaio, quote a partire da 1.523</w:t>
      </w:r>
      <w:r>
        <w:rPr>
          <w:rFonts w:ascii="Verdana" w:hAnsi="Verdana" w:hint="default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7 notti di soggiorno per due persone, in camera doppia garden view, con trattamento hard all inclusive. Volo A/R EasyJet da Milano, trasferimenti da/per l</w:t>
      </w:r>
      <w:r>
        <w:rPr>
          <w:rFonts w:ascii="Verdana" w:hAnsi="Verdana" w:hint="default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aeroporto di Sharm El Sheikh, assicurazione medico bagaglio e interruzione viaggi plus incluse.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a0c2f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  <w:t>RIXOS PREMIUM SEA GATE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Tra ampi giardini e una sabbia di sabbia fine, il Rixos Premium Sea Gate 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fiore all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occhiello della prestigiosa catena Rixos. La barriera corallina si estende fino alla riva cos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che l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accesso al mare 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garantito attraverso un pontile di 800 metri.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struttura composta da camere molto eleganti e dotate dei migliori comfort dispone di 7 piscine all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aperto e 1 al coperto, un ristornate principale a buffet e diversi ristoranti 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 carte e un food cous all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aperto nei pressi della spiaggia. Molte le attivit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sportive proposte agli ospiti e per i pi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piccoli ci sono il Rixy Club e, davanti al resort, l</w:t>
      </w:r>
      <w:r>
        <w:rPr>
          <w:rFonts w:ascii="Verdana" w:hAnsi="Verdana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Aquaventure Park.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ba0c2f"/>
          <w:u w:color="00000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A0C2F"/>
            </w14:solidFill>
          </w14:textFill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i w:val="1"/>
          <w:iCs w:val="1"/>
          <w:u w:color="000000"/>
          <w:shd w:val="clear" w:color="auto" w:fill="ffffff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soggiorni dal 22 al 29 gennaio, quote a partire da 2.671</w:t>
      </w:r>
      <w:r>
        <w:rPr>
          <w:rFonts w:ascii="Verdana" w:hAnsi="Verdana" w:hint="default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7 notti di soggiorno per due persone, in camera superior aqua second line, con trattamento ultra all inclusive. Volo A/R Air Cairo da Bari, trasferimenti da/per l</w:t>
      </w:r>
      <w:r>
        <w:rPr>
          <w:rFonts w:ascii="Verdana" w:hAnsi="Verdana" w:hint="default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aeroporto di Sharm El Sheikh, assicurazione medico bagaglio e interruzione viaggi plus incluse.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trike w:val="1"/>
          <w:dstrike w:val="0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Informazioni per i lettori: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"https://booking.gattinonitravel.it/IT/268/ponti-e-festivita/moreideas?token=&amp;submit=true"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gattinonitravel.it</w:t>
      </w:r>
      <w:r>
        <w:rPr/>
        <w:fldChar w:fldCharType="end" w:fldLock="0"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www.ferdeghinicomunicazione.i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Style w:val="Nessuno"/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 110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8244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2"/>
      <w:szCs w:val="22"/>
      <w:u w:val="single" w:color="0000ff"/>
      <w:shd w:val="clear" w:color="auto" w:fill="ff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