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i w:val="1"/>
          <w:iCs w:val="1"/>
          <w:outline w:val="0"/>
          <w:color w:val="ba0c2f"/>
          <w14:textFill>
            <w14:solidFill>
              <w14:srgbClr w14:val="BA0C2F"/>
            </w14:solidFill>
          </w14:textFill>
        </w:rPr>
      </w:pPr>
      <w:r>
        <w:rPr>
          <w:i w:val="1"/>
          <w:iCs w:val="1"/>
          <w:outline w:val="0"/>
          <w:color w:val="ba0c2f"/>
          <w:rtl w:val="0"/>
          <w:lang w:val="it-IT"/>
          <w14:textFill>
            <w14:solidFill>
              <w14:srgbClr w14:val="BA0C2F"/>
            </w14:solidFill>
          </w14:textFill>
        </w:rPr>
        <w:t>Ispirazioni di viaggio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LA MAGIA DEL NATALE AVVOLGE TORRE DEL NERA ALBERGO DIFFUSO &amp; SPA</w:t>
      </w: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c00000"/>
          <w:sz w:val="22"/>
          <w:szCs w:val="22"/>
          <w:u w:color="c0000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C00000"/>
            </w14:solidFill>
          </w14:textFill>
        </w:rPr>
        <w:t>Due promozioni dedicate alle famiglie per trascorrere insieme un soggiorno da fiaba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i w:val="1"/>
          <w:i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Milano, </w:t>
      </w:r>
      <w:r>
        <w:rPr>
          <w:rFonts w:ascii="Verdana" w:hAnsi="Verdana"/>
          <w:i w:val="1"/>
          <w:i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30</w:t>
      </w:r>
      <w:r>
        <w:rPr>
          <w:rFonts w:ascii="Verdana" w:hAnsi="Verdana"/>
          <w:i w:val="1"/>
          <w:i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novembre 2022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- Circondato dalle colline della Valnerina, il borgo medievale di Scheggino si prepara a festeggiare il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Natale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. Oltre il ponticello di legno che supera il fiume Nera si apre un dedalo di strette vie lastricate che conducono in cima: come nelle fiabe, voltiamo pagina e voil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Torre del Nera Albergo diffuso &amp; Spa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risplende nella magica atmosfera di festa.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Le luci, che corrono lungo i vicoli collegando le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dimore storiche (16 nel complesso)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dell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albergo diffuso, impreziosiscono il borgo: un vero presepe di case abitate e pietra scheggiata si rivela in un colpo d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occhio, con i due alberi di Natale che illuminano davanti la reception e il ristorante, incorniciando una cartolina che sembra giungere ai nostri giorni da un tempo antico. 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Nella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torre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, corpo centrale dell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albergo diffuso, trovano posto oltre alle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12 camere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, il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ristorante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che attende gli ospiti per la prima colazione e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Spa Torre del Nera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, un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ampia area di 400 metri quadrati con piscina riscaldata e percorso sensoriale che si snoda attraverso i vapori dei differenti ambienti dalla sauna al bagno turco, fino alla sala del sale Halos, passando per la tisaneria.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Per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occasione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Torre del Nera Albergo diffuso &amp; Spa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dedica alle famiglie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due promozioni speciali per trascorre insieme il Natale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: oltre al pernottamento e una ricca prima colazione, gli ospiti avranno accesso alla Spa e a scelta potranno aggiungere un trattamento, abbandonandosi alle cure del personale per un momento di completo relax.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Le festivit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di fine anno rappresentano un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occasione speciale da passare insieme alle persone care, magari attorno a una tavola imbandita!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Torre del Nera albergo diffuso &amp; Spa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sapr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consigliarvi uno dei ristoranti presenti nel borgo per il pranzo di Natale e il cenone di Capodanno: ad accompagnare le pi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ù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classiche portate della tradizione,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il tartufo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, orgoglio e vanto del territorio,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sar</w:t>
      </w:r>
      <w:r>
        <w:rPr>
          <w:rFonts w:ascii="Verdana" w:hAnsi="Verdana" w:hint="default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celebrato in ogni portata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secondo differenti declinazioni.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Se durante il veglione del 31 dicembre i calici si alzeranno per salutare il 2022,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appuntamento con i buoni proposti 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è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rimandato al brunch del 1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°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gennaio, servito presso il ristorante dell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albergo diffuso, fino alle 12.30.</w:t>
      </w:r>
    </w:p>
    <w:p>
      <w:pPr>
        <w:pStyle w:val="Normal.0"/>
        <w:jc w:val="both"/>
        <w:rPr>
          <w:rFonts w:ascii="Verdana" w:cs="Verdana" w:hAnsi="Verdana" w:eastAsia="Verdana"/>
          <w:outline w:val="0"/>
          <w:color w:val="231f20"/>
          <w:sz w:val="22"/>
          <w:szCs w:val="22"/>
          <w:u w:color="231f20"/>
          <w:shd w:val="clear" w:color="auto" w:fill="ffffff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Trascorre le festivit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natalizie in albergo diffuso sar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un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esperienza indimenticabile, con la possibilit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à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di scegliere l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’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indipendenza della formula offerta dal soggiorno in una dimora storica, oppure optando per il pi</w:t>
      </w:r>
      <w:r>
        <w:rPr>
          <w:rFonts w:ascii="Verdana" w:hAnsi="Verdana" w:hint="default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ù 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tradizionale pernottamento in camera: al loro arrivo, gli ospiti troveranno ad attenderli un </w:t>
      </w:r>
      <w:r>
        <w:rPr>
          <w:rFonts w:ascii="Verdana" w:hAnsi="Verdana"/>
          <w:b w:val="1"/>
          <w:bCs w:val="1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>gift</w:t>
      </w:r>
      <w:r>
        <w:rPr>
          <w:rFonts w:ascii="Verdana" w:hAnsi="Verdana"/>
          <w:outline w:val="0"/>
          <w:color w:val="231f20"/>
          <w:sz w:val="22"/>
          <w:szCs w:val="22"/>
          <w:u w:color="231f2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31F20"/>
            </w14:solidFill>
          </w14:textFill>
        </w:rPr>
        <w:t xml:space="preserve"> a tema, per ricordare la magia di una vacanza da favola!</w:t>
      </w: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1b34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i w:val="1"/>
          <w:iCs w:val="1"/>
          <w:outline w:val="0"/>
          <w:color w:val="c01b34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</w:p>
    <w:p>
      <w:pPr>
        <w:pStyle w:val="Normal.0"/>
        <w:jc w:val="both"/>
        <w:rPr>
          <w:rFonts w:ascii="Verdana" w:cs="Verdana" w:hAnsi="Verdana" w:eastAsia="Verdana"/>
          <w:b w:val="1"/>
          <w:bCs w:val="1"/>
          <w:outline w:val="0"/>
          <w:color w:val="c01b34"/>
          <w:u w:color="c01b34"/>
          <w:shd w:val="clear" w:color="auto" w:fill="ffffff"/>
          <w14:textFill>
            <w14:solidFill>
              <w14:srgbClr w14:val="C01B34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1b34"/>
          <w:u w:color="c01b34"/>
          <w:shd w:val="clear" w:color="auto" w:fill="ffffff"/>
          <w:rtl w:val="0"/>
          <w:lang w:val="it-IT"/>
          <w14:textFill>
            <w14:solidFill>
              <w14:srgbClr w14:val="C01B34"/>
            </w14:solidFill>
          </w14:textFill>
        </w:rPr>
        <w:t>NATALE CON I TUOI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quote a partire da 806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tre pernottamenti in camera deluxue per </w:t>
      </w:r>
      <w:r>
        <w:rPr>
          <w:rFonts w:ascii="Arial" w:hAnsi="Arial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 xml:space="preserve">4 adulti dello stesso nucleo famigliare, </w:t>
      </w:r>
    </w:p>
    <w:p>
      <w:pPr>
        <w:pStyle w:val="Normal.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2"/>
          <w:szCs w:val="22"/>
          <w:rtl w:val="0"/>
          <w:lang w:val="it-IT"/>
        </w:rPr>
      </w:pP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>quote a partire da 986</w:t>
      </w:r>
      <w:r>
        <w:rPr>
          <w:rFonts w:ascii="Verdana" w:hAnsi="Verdana" w:hint="default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€ </w:t>
      </w:r>
      <w:r>
        <w:rPr>
          <w:rFonts w:ascii="Verdana" w:hAnsi="Verdana"/>
          <w:sz w:val="22"/>
          <w:szCs w:val="22"/>
          <w:rtl w:val="0"/>
          <w:lang w:val="it-IT"/>
          <w14:textOutline w14:w="12700" w14:cap="flat">
            <w14:noFill/>
            <w14:miter w14:lim="400000"/>
          </w14:textOutline>
        </w:rPr>
        <w:t xml:space="preserve">per tre pernottamenti in 1 camera family e 1 camera deluxe, per </w:t>
      </w:r>
      <w:r>
        <w:rPr>
          <w:rFonts w:ascii="Arial" w:hAnsi="Arial"/>
          <w:sz w:val="24"/>
          <w:szCs w:val="24"/>
          <w:rtl w:val="0"/>
          <w:lang w:val="it-IT"/>
          <w14:textOutline w14:w="12700" w14:cap="flat">
            <w14:noFill/>
            <w14:miter w14:lim="400000"/>
          </w14:textOutline>
        </w:rPr>
        <w:t>4 adulti e 2 bambini dello stesso nucleo famigliare,</w:t>
      </w:r>
    </w:p>
    <w:p>
      <w:pPr>
        <w:pStyle w:val="Normal.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rPr>
          <w:rFonts w:ascii="Arial" w:cs="Arial" w:hAnsi="Arial" w:eastAsia="Arial"/>
          <w:b w:val="1"/>
          <w:bCs w:val="1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rtl w:val="0"/>
          <w:lang w:val="it-IT"/>
          <w14:textOutline w14:w="12700" w14:cap="flat">
            <w14:noFill/>
            <w14:miter w14:lim="400000"/>
          </w14:textOutline>
        </w:rPr>
        <w:t>Le proposte includono 1 ingresso Spa per ogni adulto e un gift natalizio.</w:t>
      </w:r>
    </w:p>
    <w:p>
      <w:pPr>
        <w:pStyle w:val="Normal.0"/>
        <w:rPr>
          <w:rFonts w:ascii="Arial" w:cs="Arial" w:hAnsi="Arial" w:eastAsia="Arial"/>
          <w14:textOutline w14:w="12700" w14:cap="flat">
            <w14:noFill/>
            <w14:miter w14:lim="400000"/>
          </w14:textOutline>
        </w:rPr>
      </w:pPr>
    </w:p>
    <w:p>
      <w:pPr>
        <w:pStyle w:val="Normal.0"/>
        <w:jc w:val="both"/>
        <w:rPr>
          <w:rFonts w:ascii="DIN Next LT Pro" w:cs="DIN Next LT Pro" w:hAnsi="DIN Next LT Pro" w:eastAsia="DIN Next LT Pro"/>
          <w:i w:val="1"/>
          <w:iCs w:val="1"/>
        </w:rPr>
      </w:pP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"http://www.torredelnera.it"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www.torredelnera.it</w:t>
      </w:r>
      <w:r>
        <w:rPr/>
        <w:fldChar w:fldCharType="end" w:fldLock="0"/>
      </w:r>
      <w:r>
        <w:rPr>
          <w:rStyle w:val="Nessuno"/>
          <w:rFonts w:ascii="DIN Next LT Pro" w:hAnsi="DIN Next LT Pro"/>
          <w:rtl w:val="0"/>
          <w:lang w:val="it-IT"/>
        </w:rPr>
        <w:t xml:space="preserve">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31975" cy="131975"/>
            <wp:effectExtent l="0" t="0" r="0" b="0"/>
            <wp:docPr id="1073741827" name="officeArt object" descr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magine 2" descr="Immagine 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31975" cy="13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 @torredelnera - </w:t>
      </w:r>
      <w:r>
        <w:rPr>
          <w:rStyle w:val="Nessuno"/>
          <w:rFonts w:ascii="DIN Next LT Pro" w:cs="DIN Next LT Pro" w:hAnsi="DIN Next LT Pro" w:eastAsia="DIN Next LT Pro"/>
        </w:rPr>
        <w:drawing xmlns:a="http://schemas.openxmlformats.org/drawingml/2006/main">
          <wp:inline distT="0" distB="0" distL="0" distR="0">
            <wp:extent cx="124571" cy="124571"/>
            <wp:effectExtent l="0" t="0" r="0" b="0"/>
            <wp:docPr id="1073741828" name="officeArt object" descr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magine 7" descr="Immagine 7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71" cy="12457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Nessuno"/>
          <w:rFonts w:ascii="DIN Next LT Pro" w:hAnsi="DIN Next LT Pro"/>
          <w:rtl w:val="0"/>
          <w:lang w:val="it-IT"/>
        </w:rPr>
        <w:t xml:space="preserve">/torredelnera </w:t>
      </w:r>
    </w:p>
    <w:p>
      <w:pPr>
        <w:pStyle w:val="Normal.0"/>
        <w:rPr>
          <w:rStyle w:val="Nessuno"/>
          <w:rFonts w:ascii="DIN Next LT Pro" w:cs="DIN Next LT Pro" w:hAnsi="DIN Next LT Pro" w:eastAsia="DIN Next LT Pro"/>
        </w:rPr>
      </w:pPr>
      <w:r>
        <w:rPr>
          <w:rStyle w:val="Nessuno"/>
          <w:rFonts w:ascii="DIN Next LT Pro" w:hAnsi="DIN Next LT Pro"/>
          <w:rtl w:val="0"/>
          <w:lang w:val="it-IT"/>
        </w:rPr>
        <w:t>#torredelnera #torredelneraexperience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0000"/>
          <w:sz w:val="20"/>
          <w:szCs w:val="20"/>
          <w:u w:color="c00000"/>
          <w14:textFill>
            <w14:solidFill>
              <w14:srgbClr w14:val="C00000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Per informazioni alla stampa: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Veronica Cappennani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"mailto:cappennani@ferdeghinicomunicazione.it"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cappennani@ferdeghinicomunicazione.it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333.8896148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Sara Ferdeghini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"mailto:sara@ferdeghinicomunicazione.it"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sara@ferdeghinicomunicazione.it</w:t>
      </w:r>
      <w:r>
        <w:rPr/>
        <w:fldChar w:fldCharType="end" w:fldLock="0"/>
      </w:r>
      <w:r>
        <w:rPr>
          <w:rStyle w:val="Nessuno"/>
          <w:rFonts w:ascii="Verdana" w:hAnsi="Verdana"/>
          <w:sz w:val="20"/>
          <w:szCs w:val="20"/>
          <w:rtl w:val="0"/>
          <w:lang w:val="it-IT"/>
        </w:rPr>
        <w:t xml:space="preserve"> - cell: 335.7488592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  <w:r>
        <w:rPr>
          <w:rStyle w:val="Nessuno"/>
          <w:rFonts w:ascii="Verdana" w:hAnsi="Verdana"/>
          <w:sz w:val="20"/>
          <w:szCs w:val="20"/>
          <w:rtl w:val="0"/>
          <w:lang w:val="it-IT"/>
        </w:rPr>
        <w:t>Ferdeghini Comunicazione Srl</w:t>
      </w: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sz w:val="20"/>
          <w:szCs w:val="20"/>
        </w:rPr>
      </w:pPr>
    </w:p>
    <w:p>
      <w:pPr>
        <w:pStyle w:val="Normal.0"/>
        <w:widowControl w:val="0"/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c01b34"/>
          <w:sz w:val="20"/>
          <w:szCs w:val="20"/>
          <w:u w:color="c01b34"/>
          <w14:textFill>
            <w14:solidFill>
              <w14:srgbClr w14:val="C01B34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1b34"/>
          <w:sz w:val="20"/>
          <w:szCs w:val="20"/>
          <w:u w:color="c01b34"/>
          <w:rtl w:val="0"/>
          <w:lang w:val="it-IT"/>
          <w14:textFill>
            <w14:solidFill>
              <w14:srgbClr w14:val="C01B34"/>
            </w14:solidFill>
          </w14:textFill>
        </w:rPr>
        <w:t>TORRE DEL NERA ALBERGO DIFFUSO &amp; SPA</w:t>
      </w:r>
    </w:p>
    <w:p>
      <w:pPr>
        <w:pStyle w:val="Normal.0"/>
        <w:jc w:val="both"/>
      </w:pP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Un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inedita location nel cuore verde dell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Umbria, con 12 camere nel corpo centrale del borgo di Scheggino e 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16 dimore storiche-appa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rtamenti sparsi tra i vicoli acciottolati,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si adagia sui colli della Valnerina, in provincia di Perugia. Un borgo medievale vivo e vissuto dai suoi abitanti, che conserva intatto il soffio del passato tra le mura antiche e uno scorcio di natura ancora selvatica. Il progetto di riqualificazione urbanistica ispirato ai principi dell'architettura ecosostenibile ha consegnato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alla modernit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à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perch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é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divenisse tappa di un itinerario alternativo alla scoperta dei borghi d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 xml:space="preserve">Italia. Torre del Nera Albergo diffuso &amp; Spa 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è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pensato per una clientela italiana e internazionale, famiglie, coppie, amanti della vacanza en plein air e sportivi appassionati che vogliono entrare in contatto con gli aspetti pi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 xml:space="preserve">ù 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autentici del territorio, senza rinunciare a tutti i comfort. Dalla Spa Torre del Nera - 400 metri quadrati ricavati nella roccia scheggiata della Torre con ampia piscina riscaldata, zona relax dedicata al percorso sensoriale e agli esclusivi face e body ritual -, al Ristorante Torre del Nera che accoglie gli ospiti per una ricca colazione. L</w:t>
      </w:r>
      <w:r>
        <w:rPr>
          <w:rStyle w:val="Nessuno"/>
          <w:rFonts w:ascii="DIN Next LT Pro" w:hAnsi="DIN Next LT Pro" w:hint="default"/>
          <w:i w:val="1"/>
          <w:iCs w:val="1"/>
          <w:rtl w:val="0"/>
          <w:lang w:val="it-IT"/>
        </w:rPr>
        <w:t>’</w:t>
      </w:r>
      <w:r>
        <w:rPr>
          <w:rStyle w:val="Nessuno"/>
          <w:rFonts w:ascii="DIN Next LT Pro" w:hAnsi="DIN Next LT Pro"/>
          <w:i w:val="1"/>
          <w:iCs w:val="1"/>
          <w:rtl w:val="0"/>
          <w:lang w:val="it-IT"/>
        </w:rPr>
        <w:t>albergo diffuso diventa punto ideale per scoprire le eccellenze della regione, grazie alle esperienze offerte dalla struttura: natura, arte e i simboli enogastronomici della tradizione trovano qui una declinazione attuale e sorpren</w:t>
      </w:r>
      <w:r>
        <w:rPr>
          <w:rStyle w:val="Nessuno"/>
          <w:rFonts w:ascii="DIN Next LT Pro" w:hAnsi="DIN Next LT Pro"/>
          <w:i w:val="1"/>
          <w:iCs w:val="1"/>
          <w:shd w:val="clear" w:color="auto" w:fill="ffffff"/>
          <w:rtl w:val="0"/>
          <w:lang w:val="it-IT"/>
        </w:rPr>
        <w:t>dente.</w:t>
      </w:r>
    </w:p>
    <w:sectPr>
      <w:headerReference w:type="default" r:id="rId6"/>
      <w:footerReference w:type="default" r:id="rId7"/>
      <w:pgSz w:w="11900" w:h="16840" w:orient="portrait"/>
      <w:pgMar w:top="251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DIN Next LT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6" descr="Immagine 6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297"/>
        <w:tab w:val="left" w:pos="501"/>
        <w:tab w:val="center" w:pos="4961"/>
      </w:tabs>
      <w:jc w:val="center"/>
    </w:pPr>
    <w:r>
      <w:rPr>
        <w:outline w:val="0"/>
        <w:color w:val="c21532"/>
        <w:u w:color="c21532"/>
        <w14:textFill>
          <w14:solidFill>
            <w14:srgbClr w14:val="C21532"/>
          </w14:solidFill>
        </w14:textFill>
      </w:rPr>
      <w:drawing xmlns:a="http://schemas.openxmlformats.org/drawingml/2006/main">
        <wp:inline distT="0" distB="0" distL="0" distR="0">
          <wp:extent cx="1574265" cy="1574265"/>
          <wp:effectExtent l="0" t="0" r="0" b="0"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265" cy="15742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ti elenco"/>
  </w:abstractNum>
  <w:abstractNum w:abstractNumId="1">
    <w:multiLevelType w:val="hybridMultilevel"/>
    <w:styleLink w:val="Punti elenco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74" w:hanging="174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Punti elenco">
    <w:name w:val="Punti elenco"/>
    <w:pPr>
      <w:numPr>
        <w:numId w:val="1"/>
      </w:numPr>
    </w:p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DIN Next LT Pro" w:cs="DIN Next LT Pro" w:hAnsi="DIN Next LT Pro" w:eastAsia="DIN Next LT Pro"/>
      <w:outline w:val="0"/>
      <w:color w:val="000000"/>
      <w:u w:val="none" w:color="000000"/>
      <w14:textFill>
        <w14:solidFill>
          <w14:srgbClr w14:val="000000"/>
        </w14:solidFill>
      </w14:textFill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outline w:val="0"/>
      <w:color w:val="dca10d"/>
      <w:sz w:val="20"/>
      <w:szCs w:val="20"/>
      <w:u w:val="single" w:color="dca10d"/>
      <w14:textFill>
        <w14:solidFill>
          <w14:srgbClr w14:val="DCA10D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