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  <w:i w:val="1"/>
          <w:iCs w:val="1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bb1f3e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  <w:i w:val="1"/>
          <w:iCs w:val="1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WINTER IS MAGIC</w:t>
      </w: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Corpo A"/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u w:color="b51700"/>
          <w:rtl w:val="0"/>
          <w:lang w:val="it-IT"/>
          <w14:textFill>
            <w14:solidFill>
              <w14:srgbClr w14:val="B51700"/>
            </w14:solidFill>
          </w14:textFill>
        </w:rPr>
        <w:t>Sconti fino a 250 euro per tutti coloro che prenoteranno una vacanza entro il 7 novembre in tutte le agenzie Gattinoni Mondo di Vacanze</w:t>
      </w:r>
    </w:p>
    <w:p>
      <w:pPr>
        <w:pStyle w:val="Corpo A"/>
        <w:jc w:val="both"/>
        <w:rPr>
          <w:rFonts w:ascii="Verdana" w:cs="Verdana" w:hAnsi="Verdana" w:eastAsia="Verdana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Corpo A"/>
        <w:jc w:val="both"/>
        <w:rPr>
          <w:rFonts w:ascii="Verdana" w:cs="Verdana" w:hAnsi="Verdana" w:eastAsia="Verdana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Milano, 18 ottobre 2022 </w:t>
      </w:r>
      <w:r>
        <w:rPr>
          <w:rFonts w:ascii="Verdana" w:hAnsi="Verdana"/>
          <w:rtl w:val="0"/>
          <w:lang w:val="it-IT"/>
        </w:rPr>
        <w:t xml:space="preserve">- La </w:t>
      </w:r>
      <w:r>
        <w:rPr>
          <w:rFonts w:ascii="Verdana" w:hAnsi="Verdana"/>
          <w:b w:val="1"/>
          <w:bCs w:val="1"/>
          <w:rtl w:val="0"/>
          <w:lang w:val="it-IT"/>
        </w:rPr>
        <w:t>magia dell</w:t>
      </w:r>
      <w:r>
        <w:rPr>
          <w:rFonts w:ascii="Verdana" w:hAnsi="Verdana" w:hint="default"/>
          <w:b w:val="1"/>
          <w:bCs w:val="1"/>
          <w:rtl w:val="0"/>
          <w:lang w:val="it-IT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 xml:space="preserve">inverno 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rtl w:val="0"/>
          <w:lang w:val="it-IT"/>
        </w:rPr>
        <w:t xml:space="preserve">iniziata in tutte le agenzie Gattinoni Mondo di Vacanze e, senza bisogno della bacchetta magica, </w:t>
      </w:r>
      <w:r>
        <w:rPr>
          <w:rFonts w:ascii="Verdana" w:hAnsi="Verdana"/>
          <w:rtl w:val="0"/>
          <w:lang w:val="it-IT"/>
        </w:rPr>
        <w:t>da oggi fino al 7 novembre, si potr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accedere a una serie di promozioni super vantaggiose per viaggiare fino al 2023.</w:t>
      </w:r>
    </w:p>
    <w:p>
      <w:pPr>
        <w:pStyle w:val="Corpo A"/>
        <w:jc w:val="both"/>
        <w:rPr>
          <w:rFonts w:ascii="Verdana" w:cs="Verdana" w:hAnsi="Verdana" w:eastAsia="Verdana"/>
        </w:rPr>
      </w:pPr>
    </w:p>
    <w:p>
      <w:pPr>
        <w:pStyle w:val="Corpo A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  <w:lang w:val="it-IT"/>
        </w:rPr>
        <w:t>Gattinoni Travel, insieme ai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 xml:space="preserve">importanti tour operator, promuove infatti una </w:t>
      </w:r>
      <w:r>
        <w:rPr>
          <w:rFonts w:ascii="Verdana" w:hAnsi="Verdana"/>
          <w:b w:val="1"/>
          <w:bCs w:val="1"/>
          <w:rtl w:val="0"/>
          <w:lang w:val="it-IT"/>
        </w:rPr>
        <w:t>campagna di incentivazione al viaggio che prevede sconti fino a 250</w:t>
      </w:r>
      <w:r>
        <w:rPr>
          <w:rFonts w:ascii="Verdana" w:hAnsi="Verdana" w:hint="default"/>
          <w:b w:val="1"/>
          <w:bCs w:val="1"/>
          <w:rtl w:val="0"/>
          <w:lang w:val="it-IT"/>
        </w:rPr>
        <w:t>€</w:t>
      </w:r>
      <w:r>
        <w:rPr>
          <w:rFonts w:ascii="Verdana" w:hAnsi="Verdana"/>
          <w:b w:val="1"/>
          <w:bCs w:val="1"/>
          <w:rtl w:val="0"/>
          <w:lang w:val="it-IT"/>
        </w:rPr>
        <w:t>.</w:t>
      </w:r>
    </w:p>
    <w:p>
      <w:pPr>
        <w:pStyle w:val="Corpo A"/>
        <w:jc w:val="both"/>
        <w:rPr>
          <w:rFonts w:ascii="Verdana" w:cs="Verdana" w:hAnsi="Verdana" w:eastAsia="Verdana"/>
        </w:rPr>
      </w:pPr>
    </w:p>
    <w:p>
      <w:pPr>
        <w:pStyle w:val="Corpo A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Tutti i clienti che, entro il 7 novembre, prenoteranno le loro vacanze in una delle agenzie Gattinoni Mondo di Vacanze con uno degli operatori aderenti all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iniziativa avranno diritto ad una riduzione molto vantaggiosa.</w:t>
      </w:r>
    </w:p>
    <w:p>
      <w:pPr>
        <w:pStyle w:val="Corpo A"/>
        <w:jc w:val="both"/>
        <w:rPr>
          <w:rFonts w:ascii="Verdana" w:cs="Verdana" w:hAnsi="Verdana" w:eastAsia="Verdana"/>
        </w:rPr>
      </w:pPr>
    </w:p>
    <w:p>
      <w:pPr>
        <w:pStyle w:val="Corpo A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La convenienza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 xml:space="preserve">indiscutibile! Si parte </w:t>
      </w:r>
      <w:r>
        <w:rPr>
          <w:rFonts w:ascii="Verdana" w:hAnsi="Verdana"/>
          <w:b w:val="1"/>
          <w:bCs w:val="1"/>
          <w:rtl w:val="0"/>
          <w:lang w:val="it-IT"/>
        </w:rPr>
        <w:t>da sconti fino a 250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€ </w:t>
      </w:r>
      <w:r>
        <w:rPr>
          <w:rFonts w:ascii="Verdana" w:hAnsi="Verdana"/>
          <w:b w:val="1"/>
          <w:bCs w:val="1"/>
          <w:rtl w:val="0"/>
          <w:lang w:val="it-IT"/>
        </w:rPr>
        <w:t xml:space="preserve">a pratica </w:t>
      </w:r>
      <w:r>
        <w:rPr>
          <w:rFonts w:ascii="Verdana" w:hAnsi="Verdana"/>
          <w:rtl w:val="0"/>
          <w:lang w:val="it-IT"/>
        </w:rPr>
        <w:t>per le proposte di Alpitour World, Francorosso e Bravo Club, Kappaviaggi e I Grandi Viaggi, per vacanze su medio e lungo raggio</w:t>
      </w:r>
    </w:p>
    <w:p>
      <w:pPr>
        <w:pStyle w:val="Corpo A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Con Veratour, Costa Crociere, </w:t>
      </w:r>
      <w:r>
        <w:rPr>
          <w:rFonts w:ascii="Verdana" w:hAnsi="Verdana"/>
          <w:rtl w:val="0"/>
          <w:lang w:val="en-US"/>
        </w:rPr>
        <w:t>TH Resorts</w:t>
      </w:r>
      <w:r>
        <w:rPr>
          <w:rFonts w:ascii="Verdana" w:hAnsi="Verdana"/>
          <w:rtl w:val="0"/>
          <w:lang w:val="it-IT"/>
        </w:rPr>
        <w:t xml:space="preserve"> e Baobab la riduzione arriva invece a </w:t>
      </w:r>
      <w:r>
        <w:rPr>
          <w:rFonts w:ascii="Verdana" w:hAnsi="Verdana"/>
          <w:b w:val="1"/>
          <w:bCs w:val="1"/>
          <w:rtl w:val="0"/>
          <w:lang w:val="it-IT"/>
        </w:rPr>
        <w:t>100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€ </w:t>
      </w:r>
      <w:r>
        <w:rPr>
          <w:rFonts w:ascii="Verdana" w:hAnsi="Verdana"/>
          <w:b w:val="1"/>
          <w:bCs w:val="1"/>
          <w:rtl w:val="0"/>
          <w:lang w:val="it-IT"/>
        </w:rPr>
        <w:t xml:space="preserve">su diversi tipi di soggiorno e cabine; </w:t>
      </w:r>
      <w:r>
        <w:rPr>
          <w:rFonts w:ascii="Verdana" w:hAnsi="Verdana"/>
          <w:rtl w:val="0"/>
          <w:lang w:val="it-IT"/>
        </w:rPr>
        <w:t xml:space="preserve">con Alidays, Nicolaus, </w:t>
      </w:r>
      <w:r>
        <w:rPr>
          <w:rFonts w:ascii="Verdana" w:hAnsi="Verdana"/>
          <w:rtl w:val="0"/>
          <w:lang w:val="pt-PT"/>
        </w:rPr>
        <w:t>Valtur</w:t>
      </w:r>
      <w:r>
        <w:rPr>
          <w:rFonts w:ascii="Verdana" w:hAnsi="Verdana"/>
          <w:rtl w:val="0"/>
          <w:lang w:val="it-IT"/>
        </w:rPr>
        <w:t>,</w:t>
      </w:r>
      <w:r>
        <w:rPr>
          <w:rFonts w:ascii="Verdana" w:hAnsi="Verdana"/>
          <w:rtl w:val="0"/>
          <w:lang w:val="nl-NL"/>
        </w:rPr>
        <w:t xml:space="preserve"> Naar World Wide Tour</w:t>
      </w:r>
      <w:r>
        <w:rPr>
          <w:rFonts w:ascii="Verdana" w:hAnsi="Verdana"/>
          <w:rtl w:val="0"/>
          <w:lang w:val="it-IT"/>
        </w:rPr>
        <w:t xml:space="preserve">, Norwegian Cruise Line e </w:t>
      </w:r>
      <w:r>
        <w:rPr>
          <w:rFonts w:ascii="Verdana" w:hAnsi="Verdana"/>
          <w:rtl w:val="0"/>
          <w:lang w:val="de-DE"/>
        </w:rPr>
        <w:t>Idee per</w:t>
      </w:r>
      <w:r>
        <w:rPr>
          <w:rFonts w:ascii="Verdana" w:hAnsi="Verdana"/>
          <w:rtl w:val="0"/>
          <w:lang w:val="it-IT"/>
        </w:rPr>
        <w:t xml:space="preserve"> Viaggiare si potr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risparmiare fino a </w:t>
      </w:r>
      <w:r>
        <w:rPr>
          <w:rFonts w:ascii="Verdana" w:hAnsi="Verdana"/>
          <w:b w:val="1"/>
          <w:bCs w:val="1"/>
          <w:rtl w:val="0"/>
          <w:lang w:val="it-IT"/>
        </w:rPr>
        <w:t>200</w:t>
      </w:r>
      <w:r>
        <w:rPr>
          <w:rFonts w:ascii="Verdana" w:hAnsi="Verdana" w:hint="default"/>
          <w:b w:val="1"/>
          <w:bCs w:val="1"/>
          <w:rtl w:val="0"/>
          <w:lang w:val="it-IT"/>
        </w:rPr>
        <w:t>€</w:t>
      </w:r>
      <w:r>
        <w:rPr>
          <w:rFonts w:ascii="Verdana" w:hAnsi="Verdana"/>
          <w:b w:val="1"/>
          <w:bCs w:val="1"/>
          <w:rtl w:val="0"/>
          <w:lang w:val="it-IT"/>
        </w:rPr>
        <w:t>,</w:t>
      </w:r>
      <w:r>
        <w:rPr>
          <w:rFonts w:ascii="Verdana" w:hAnsi="Verdana"/>
          <w:rtl w:val="0"/>
          <w:lang w:val="it-IT"/>
        </w:rPr>
        <w:t xml:space="preserve"> mentre con Sporting Vacanze lo sconto e </w:t>
      </w:r>
      <w:r>
        <w:rPr>
          <w:rFonts w:ascii="Verdana" w:hAnsi="Verdana" w:hint="default"/>
          <w:rtl w:val="0"/>
          <w:lang w:val="it-IT"/>
        </w:rPr>
        <w:t xml:space="preserve">è </w:t>
      </w:r>
      <w:r>
        <w:rPr>
          <w:rFonts w:ascii="Verdana" w:hAnsi="Verdana"/>
          <w:rtl w:val="0"/>
          <w:lang w:val="it-IT"/>
        </w:rPr>
        <w:t xml:space="preserve">di </w:t>
      </w:r>
      <w:r>
        <w:rPr>
          <w:rFonts w:ascii="Verdana" w:hAnsi="Verdana"/>
          <w:b w:val="1"/>
          <w:bCs w:val="1"/>
          <w:rtl w:val="0"/>
          <w:lang w:val="it-IT"/>
        </w:rPr>
        <w:t>150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€ </w:t>
      </w:r>
      <w:r>
        <w:rPr>
          <w:rFonts w:ascii="Verdana" w:hAnsi="Verdana"/>
          <w:b w:val="1"/>
          <w:bCs w:val="1"/>
          <w:rtl w:val="0"/>
          <w:lang w:val="it-IT"/>
        </w:rPr>
        <w:t>a pratica</w:t>
      </w:r>
      <w:r>
        <w:rPr>
          <w:rFonts w:ascii="Verdana" w:hAnsi="Verdana"/>
          <w:rtl w:val="0"/>
          <w:lang w:val="it-IT"/>
        </w:rPr>
        <w:t>.</w:t>
      </w:r>
    </w:p>
    <w:p>
      <w:pPr>
        <w:pStyle w:val="Corpo A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rtl w:val="0"/>
          <w:lang w:val="it-IT"/>
        </w:rPr>
        <w:t>Anche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 xml:space="preserve">assicurazione Allianz Global Assistance concede una </w:t>
      </w:r>
      <w:r>
        <w:rPr>
          <w:rFonts w:ascii="Verdana" w:hAnsi="Verdana"/>
          <w:b w:val="1"/>
          <w:bCs w:val="1"/>
          <w:rtl w:val="0"/>
          <w:lang w:val="it-IT"/>
        </w:rPr>
        <w:t>riduzione del 10% su alcune tipologie di assicurazioni.</w:t>
      </w:r>
    </w:p>
    <w:p>
      <w:pPr>
        <w:pStyle w:val="Corpo A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Corpo A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it-IT"/>
        </w:rPr>
        <w:t>I dettagli e le condizioni di applicazione delle promozioni sono disponibili in tutte le agenzie Gattinoni Mondo di Vacanze.</w:t>
      </w:r>
    </w:p>
    <w:p>
      <w:pPr>
        <w:pStyle w:val="Corpo A"/>
        <w:jc w:val="both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Verdana" w:cs="Verdana" w:hAnsi="Verdana" w:eastAsia="Verdana"/>
          <w:sz w:val="24"/>
          <w:szCs w:val="24"/>
          <w:u w:color="ab093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u w:val="single" w:color="000000"/>
          <w:rtl w:val="0"/>
          <w:lang w:val="it-IT"/>
          <w14:textOutline w14:w="12700" w14:cap="flat">
            <w14:noFill/>
            <w14:miter w14:lim="400000"/>
          </w14:textOutline>
        </w:rPr>
        <w:t>Per informazioni sui partner aderenti:</w:t>
      </w:r>
      <w:r>
        <w:rPr>
          <w:rFonts w:ascii="Verdana" w:hAnsi="Verdana"/>
          <w:outline w:val="0"/>
          <w:color w:val="bb1f3e"/>
          <w:u w:color="ab093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"https://www.gattinonitravel.it/pages/winter22"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https://www.gattinonitravel.it/pages/winter22</w:t>
      </w:r>
      <w:r>
        <w:rPr/>
        <w:fldChar w:fldCharType="end" w:fldLock="0"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Verdana" w:cs="Verdana" w:hAnsi="Verdana" w:eastAsia="Verdana"/>
          <w:u w:color="ab093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ab0930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u w:color="ab093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Verdana" w:cs="Verdana" w:hAnsi="Verdana" w:eastAsia="Verdana"/>
          <w:u w:color="ab093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u w:color="ab0930"/>
          <w:rtl w:val="0"/>
          <w:lang w:val="it-IT"/>
          <w14:textOutline w14:w="12700" w14:cap="flat">
            <w14:noFill/>
            <w14:miter w14:lim="400000"/>
          </w14:textOutline>
        </w:rPr>
        <w:t>Veronica C. Cappennani - cappennani@ferdeghinicomunicazione.it - cell. 333-8896148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Verdana" w:cs="Verdana" w:hAnsi="Verdana" w:eastAsia="Verdana"/>
          <w:sz w:val="24"/>
          <w:szCs w:val="24"/>
          <w:u w:color="ab093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u w:color="ab0930"/>
          <w:rtl w:val="0"/>
          <w:lang w:val="it-IT"/>
          <w14:textOutline w14:w="12700" w14:cap="flat">
            <w14:noFill/>
            <w14:miter w14:lim="400000"/>
          </w14:textOutline>
        </w:rPr>
        <w:t>Sara Ferdeghini - sara@ferdeghinicomunicazione.it</w:t>
      </w:r>
      <w:r>
        <w:rPr>
          <w:rStyle w:val="Nessuno A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720000</wp:posOffset>
            </wp:positionH>
            <wp:positionV relativeFrom="page">
              <wp:posOffset>9471061</wp:posOffset>
            </wp:positionV>
            <wp:extent cx="6120058" cy="973241"/>
            <wp:effectExtent l="0" t="0" r="0" b="0"/>
            <wp:wrapTopAndBottom distT="0" distB="0"/>
            <wp:docPr id="1073741826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 1" descr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973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Verdana" w:hAnsi="Verdana"/>
          <w:u w:color="ab0930"/>
          <w:rtl w:val="0"/>
          <w:lang w:val="it-IT"/>
          <w14:textOutline w14:w="12700" w14:cap="flat">
            <w14:noFill/>
            <w14:miter w14:lim="400000"/>
          </w14:textOutline>
        </w:rPr>
        <w:t xml:space="preserve"> - cell: 335.7488592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Verdana" w:cs="Verdana" w:hAnsi="Verdana" w:eastAsia="Verdana"/>
          <w:u w:color="ab093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u w:color="ab0930"/>
          <w:rtl w:val="0"/>
          <w:lang w:val="it-IT"/>
          <w14:textOutline w14:w="12700" w14:cap="flat">
            <w14:noFill/>
            <w14:miter w14:lim="400000"/>
          </w14:textOutline>
        </w:rPr>
        <w:t xml:space="preserve">Ufficio Stampa Gruppo Gattinoni - Ferdeghini Comunicazione Srl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Verdana" w:cs="Verdana" w:hAnsi="Verdana" w:eastAsia="Verdana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u w:color="ab0930"/>
          <w:rtl w:val="0"/>
          <w:lang w:val="it-IT"/>
          <w14:textOutline w14:w="12700" w14:cap="flat">
            <w14:noFill/>
            <w14:miter w14:lim="400000"/>
          </w14:textOutline>
        </w:rPr>
        <w:t>www.ferdeghinicomunicazione.i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----------------------------------------------------------------------------------------------------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Nessuno"/>
          <w:rFonts w:ascii="Verdana" w:cs="Verdana" w:hAnsi="Verdana" w:eastAsia="Verdana"/>
          <w:sz w:val="18"/>
          <w:szCs w:val="18"/>
          <w:u w:color="000000"/>
          <w14:textOutline w14:w="12700" w14:cap="flat">
            <w14:noFill/>
            <w14:miter w14:lim="400000"/>
          </w14:textOutline>
        </w:rPr>
      </w:pP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Gattinoni nasce a Lecco nel 1983 dalla passione per i viaggi e l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organizzazione di eventi di Franco Gattinoni, fondatore e tuttora presidente del gruppo. Con lui lavorano circa 750 persone che condividono lo stesso piacere e la stessa professionalit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nell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</w:t>
      </w:r>
      <w:r>
        <w:rPr>
          <w:rStyle w:val="Nessuno"/>
          <w:rFonts w:ascii="Verdana" w:hAnsi="Verdana"/>
          <w:strike w:val="1"/>
          <w:dstrike w:val="0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network Mondo di Vacanze e MYNetwork Viaggi&amp;Vacanze. Con l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acquisizione di Robintur Travel Group si sono aggiunte le agenzie di propriet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 AIP, BTExpert, le attivit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Leisure e di Tour Operating portando cos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il Gruppo Gattinoni a diventare la pi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importante impresa indipendente del turismo organizzato del Paese.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</w:pPr>
      <w:r>
        <w:rPr>
          <w:rStyle w:val="Nessuno"/>
          <w:rFonts w:ascii="Verdana" w:cs="Verdana" w:hAnsi="Verdana" w:eastAsia="Verdana"/>
          <w:sz w:val="18"/>
          <w:szCs w:val="18"/>
          <w:u w:color="000000"/>
          <w14:textOutline w14:w="12700" w14:cap="flat">
            <w14:noFill/>
            <w14:miter w14:lim="400000"/>
          </w14:textOutline>
        </w:rPr>
        <w:br w:type="textWrapping"/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Con sede a Milano, il gruppo ha diverse unit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Torino, Parma, Udine, Segrate, Treviso e Roma) 110 agenzie di propriet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nel Nord e Centro Italia. Inoltre, i network contano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quasi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1500</w:t>
      </w:r>
      <w:r>
        <w:rPr>
          <w:rStyle w:val="Nessuno"/>
          <w:rFonts w:ascii="Verdana" w:hAnsi="Verdana" w:hint="default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Style w:val="Nessuno"/>
          <w:rFonts w:ascii="Verdana" w:hAnsi="Verdana"/>
          <w:sz w:val="18"/>
          <w:szCs w:val="1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agenzie affiliate in Italia, Svizzera e San Marino.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  <w:r>
      <w:rPr>
        <w:rStyle w:val="Nessuno A"/>
      </w:rPr>
      <w:tab/>
    </w:r>
    <w:r>
      <w:rPr>
        <w:rStyle w:val="Nessuno A"/>
      </w:rPr>
      <w:drawing xmlns:a="http://schemas.openxmlformats.org/drawingml/2006/main">
        <wp:inline distT="0" distB="0" distL="0" distR="0">
          <wp:extent cx="1248356" cy="1489734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356" cy="1489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563c1"/>
      <w:sz w:val="24"/>
      <w:szCs w:val="24"/>
      <w:u w:val="single" w:color="0563c1"/>
      <w14:textOutline w14:w="12700" w14:cap="flat">
        <w14:noFill/>
        <w14:miter w14:lim="400000"/>
      </w14:textOutline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