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i w:val="1"/>
          <w:iCs w:val="1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b w:val="1"/>
          <w:bCs w:val="1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i w:val="1"/>
          <w:iCs w:val="1"/>
          <w:sz w:val="20"/>
          <w:szCs w:val="20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>TRA MISTERO E MAGIA PER CELEBRARE HALLOWEEN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:sz w:val="22"/>
          <w:szCs w:val="22"/>
          <w:shd w:val="clear" w:color="auto" w:fill="ffffff"/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Milano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18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ottobre 2022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- Per celebrare la notte pi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terrificante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dell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anno tra streghe, fantasmi, mostri e zucche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Gattinoni Travel consiglia due proposte ricche di magia e mistero a Londra e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it-IT"/>
        </w:rPr>
        <w:t>Edimburgo.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>A LONDRA CON HARRY POTTER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Un tour a piedi di mezza giornata per visitare i luoghi che hanno ispirato una delle saghe pi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amate da adulti e bambini, percorrendo le orme di </w:t>
      </w:r>
      <w:r>
        <w:rPr>
          <w:rFonts w:ascii="Verdana" w:hAnsi="Verdana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Harry Potter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. 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itinerario porter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in luoghi iconici come il binario 9 3/4 della stazione dei treni di King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s Cross, al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‘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Ministero della Magia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’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angolo di Great Scotland Yard e in altri luoghi magici quali Diagon Alley e anche entrare nella famosa cabina telefonica rossa usata per raggiungere il ministero.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>Gattinoni Travel propone: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per la partenza del 29 ottobre, quote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 partire da 1.063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per person</w:t>
      </w:r>
      <w:r>
        <w:rPr>
          <w:rFonts w:ascii="Verdana" w:hAnsi="Verdana"/>
          <w:b w:val="1"/>
          <w:bCs w:val="1"/>
          <w:sz w:val="22"/>
          <w:szCs w:val="22"/>
          <w:u w:color="ff0000"/>
          <w:shd w:val="clear" w:color="auto" w:fill="ffffff"/>
          <w:rtl w:val="0"/>
          <w:lang w:val="it-IT"/>
        </w:rPr>
        <w:t>a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,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in camera doppia con 3 notti di soggiorno in hotel 4 stelle in formula pernottamento e prima colazione. </w:t>
      </w:r>
      <w:r>
        <w:rPr>
          <w:rFonts w:ascii="Verdana" w:cs="Verdana" w:hAnsi="Verdana" w:eastAsia="Verdana"/>
          <w:sz w:val="22"/>
          <w:szCs w:val="22"/>
          <w:lang w:val="it-IT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La quota include: voli Ryanair da Roma Ciampino per Londra Stansted, trasferimenti privati da/per 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aeroporto e </w:t>
      </w:r>
      <w:r>
        <w:rPr>
          <w:rFonts w:ascii="Verdana" w:hAnsi="Verdana"/>
          <w:b w:val="1"/>
          <w:bCs w:val="1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Harry Potter Film Locations Walking Tour.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Il soggiorno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previsto presso il </w:t>
      </w:r>
      <w:r>
        <w:rPr>
          <w:rFonts w:ascii="Verdana" w:hAnsi="Verdana"/>
          <w:sz w:val="22"/>
          <w:szCs w:val="22"/>
          <w:rtl w:val="0"/>
          <w:lang w:val="en-US"/>
        </w:rPr>
        <w:t>DoubleTree by Hilton London Angel Kings Cross</w:t>
      </w:r>
      <w:r>
        <w:rPr>
          <w:rFonts w:ascii="Verdana" w:hAnsi="Verdana"/>
          <w:sz w:val="22"/>
          <w:szCs w:val="22"/>
          <w:rtl w:val="0"/>
          <w:lang w:val="it-IT"/>
        </w:rPr>
        <w:t>-4*.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hotel nel centro di Londra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ubicato a soli 10 minuti a piedi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</w:t>
      </w:r>
      <w:r>
        <w:rPr>
          <w:rFonts w:ascii="Verdana" w:hAnsi="Verdana"/>
          <w:sz w:val="22"/>
          <w:szCs w:val="22"/>
          <w:rtl w:val="0"/>
          <w:lang w:val="it-IT"/>
        </w:rPr>
        <w:t>dal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Sadler's Wells Theatre e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dal Bus</w:t>
      </w:r>
      <w:r>
        <w:rPr>
          <w:rFonts w:ascii="Verdana" w:hAnsi="Verdana"/>
          <w:sz w:val="22"/>
          <w:szCs w:val="22"/>
          <w:rtl w:val="0"/>
          <w:lang w:val="en-US"/>
        </w:rPr>
        <w:t>iness Design Centre</w:t>
      </w:r>
      <w:r>
        <w:rPr>
          <w:rFonts w:ascii="Verdana" w:hAnsi="Verdana"/>
          <w:sz w:val="22"/>
          <w:szCs w:val="22"/>
          <w:rtl w:val="0"/>
          <w:lang w:val="it-IT"/>
        </w:rPr>
        <w:t>, a meno di 3 chilometri dalla Cattedrale di Saint Paul e dal</w:t>
      </w:r>
      <w:r>
        <w:rPr>
          <w:rFonts w:ascii="Verdana" w:hAnsi="Verdana"/>
          <w:sz w:val="22"/>
          <w:szCs w:val="22"/>
          <w:rtl w:val="0"/>
          <w:lang w:val="pt-PT"/>
        </w:rPr>
        <w:t xml:space="preserve"> Barbican Arts Centre.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:shd w:val="clear" w:color="auto" w:fill="ffffff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EDIMBURGO LA CAPITALE DEI FANTASMI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333131"/>
          <w:sz w:val="22"/>
          <w:szCs w:val="22"/>
          <w:u w:color="333131"/>
          <w:shd w:val="clear" w:color="auto" w:fill="ffffff"/>
          <w14:textFill>
            <w14:solidFill>
              <w14:srgbClr w14:val="333131"/>
            </w14:solidFill>
          </w14:textFill>
        </w:rPr>
      </w:pPr>
      <w:r>
        <w:rPr>
          <w:rFonts w:ascii="Verdana" w:hAnsi="Verdana"/>
          <w:outline w:val="0"/>
          <w:color w:val="333131"/>
          <w:sz w:val="22"/>
          <w:szCs w:val="22"/>
          <w:u w:color="333131"/>
          <w:shd w:val="clear" w:color="auto" w:fill="ffffff"/>
          <w:rtl w:val="0"/>
          <w:lang w:val="it-IT"/>
          <w14:textFill>
            <w14:solidFill>
              <w14:srgbClr w14:val="333131"/>
            </w14:solidFill>
          </w14:textFill>
        </w:rPr>
        <w:t>Sono molte le leggende che legano Edimburgo a storie di fantasmi, streghe, maghi e misteri divenendo quindi uno dei luoghi pi</w:t>
      </w:r>
      <w:r>
        <w:rPr>
          <w:rFonts w:ascii="Verdana" w:hAnsi="Verdana" w:hint="default"/>
          <w:outline w:val="0"/>
          <w:color w:val="333131"/>
          <w:sz w:val="22"/>
          <w:szCs w:val="22"/>
          <w:u w:color="333131"/>
          <w:shd w:val="clear" w:color="auto" w:fill="ffffff"/>
          <w:rtl w:val="0"/>
          <w:lang w:val="it-IT"/>
          <w14:textFill>
            <w14:solidFill>
              <w14:srgbClr w14:val="333131"/>
            </w14:solidFill>
          </w14:textFill>
        </w:rPr>
        <w:t xml:space="preserve">ù </w:t>
      </w:r>
      <w:r>
        <w:rPr>
          <w:rFonts w:ascii="Verdana" w:hAnsi="Verdana"/>
          <w:outline w:val="0"/>
          <w:color w:val="333131"/>
          <w:sz w:val="22"/>
          <w:szCs w:val="22"/>
          <w:u w:color="333131"/>
          <w:shd w:val="clear" w:color="auto" w:fill="ffffff"/>
          <w:rtl w:val="0"/>
          <w:lang w:val="it-IT"/>
          <w14:textFill>
            <w14:solidFill>
              <w14:srgbClr w14:val="333131"/>
            </w14:solidFill>
          </w14:textFill>
        </w:rPr>
        <w:t>suggestivi da visitare durante Halloween.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333131"/>
          <w:sz w:val="22"/>
          <w:szCs w:val="22"/>
          <w:u w:color="333131"/>
          <w:shd w:val="clear" w:color="auto" w:fill="ffffff"/>
          <w14:textFill>
            <w14:solidFill>
              <w14:srgbClr w14:val="333131"/>
            </w14:solidFill>
          </w14:textFill>
        </w:rPr>
      </w:pPr>
      <w:r>
        <w:rPr>
          <w:rFonts w:ascii="Verdana" w:hAnsi="Verdana"/>
          <w:outline w:val="0"/>
          <w:color w:val="333131"/>
          <w:sz w:val="22"/>
          <w:szCs w:val="22"/>
          <w:u w:color="333131"/>
          <w:shd w:val="clear" w:color="auto" w:fill="ffffff"/>
          <w:rtl w:val="0"/>
          <w:lang w:val="it-IT"/>
          <w14:textFill>
            <w14:solidFill>
              <w14:srgbClr w14:val="333131"/>
            </w14:solidFill>
          </w14:textFill>
        </w:rPr>
        <w:t xml:space="preserve">Dal fantasma che abita il castello e suona la cornamusa alle streghe di North Bridge, la capitale della Scozia cela tante storie </w:t>
      </w:r>
      <w:r>
        <w:rPr>
          <w:rFonts w:ascii="Verdana" w:hAnsi="Verdana" w:hint="default"/>
          <w:outline w:val="0"/>
          <w:color w:val="333131"/>
          <w:sz w:val="22"/>
          <w:szCs w:val="22"/>
          <w:u w:color="333131"/>
          <w:shd w:val="clear" w:color="auto" w:fill="ffffff"/>
          <w:rtl w:val="0"/>
          <w:lang w:val="it-IT"/>
          <w14:textFill>
            <w14:solidFill>
              <w14:srgbClr w14:val="333131"/>
            </w14:solidFill>
          </w14:textFill>
        </w:rPr>
        <w:t>‘</w:t>
      </w:r>
      <w:r>
        <w:rPr>
          <w:rFonts w:ascii="Verdana" w:hAnsi="Verdana"/>
          <w:outline w:val="0"/>
          <w:color w:val="333131"/>
          <w:sz w:val="22"/>
          <w:szCs w:val="22"/>
          <w:u w:color="333131"/>
          <w:shd w:val="clear" w:color="auto" w:fill="ffffff"/>
          <w:rtl w:val="0"/>
          <w:lang w:val="it-IT"/>
          <w14:textFill>
            <w14:solidFill>
              <w14:srgbClr w14:val="333131"/>
            </w14:solidFill>
          </w14:textFill>
        </w:rPr>
        <w:t>terrificanti</w:t>
      </w:r>
      <w:r>
        <w:rPr>
          <w:rFonts w:ascii="Verdana" w:hAnsi="Verdana" w:hint="default"/>
          <w:outline w:val="0"/>
          <w:color w:val="333131"/>
          <w:sz w:val="22"/>
          <w:szCs w:val="22"/>
          <w:u w:color="333131"/>
          <w:shd w:val="clear" w:color="auto" w:fill="ffffff"/>
          <w:rtl w:val="0"/>
          <w:lang w:val="it-IT"/>
          <w14:textFill>
            <w14:solidFill>
              <w14:srgbClr w14:val="333131"/>
            </w14:solidFill>
          </w14:textFill>
        </w:rPr>
        <w:t xml:space="preserve">’ </w:t>
      </w:r>
      <w:r>
        <w:rPr>
          <w:rFonts w:ascii="Verdana" w:hAnsi="Verdana"/>
          <w:outline w:val="0"/>
          <w:color w:val="333131"/>
          <w:sz w:val="22"/>
          <w:szCs w:val="22"/>
          <w:u w:color="333131"/>
          <w:shd w:val="clear" w:color="auto" w:fill="ffffff"/>
          <w:rtl w:val="0"/>
          <w:lang w:val="it-IT"/>
          <w14:textFill>
            <w14:solidFill>
              <w14:srgbClr w14:val="333131"/>
            </w14:solidFill>
          </w14:textFill>
        </w:rPr>
        <w:t xml:space="preserve">e il modo migliore per scoprirle </w:t>
      </w:r>
      <w:r>
        <w:rPr>
          <w:rFonts w:ascii="Verdana" w:hAnsi="Verdana" w:hint="default"/>
          <w:outline w:val="0"/>
          <w:color w:val="333131"/>
          <w:sz w:val="22"/>
          <w:szCs w:val="22"/>
          <w:u w:color="333131"/>
          <w:shd w:val="clear" w:color="auto" w:fill="ffffff"/>
          <w:rtl w:val="0"/>
          <w:lang w:val="it-IT"/>
          <w14:textFill>
            <w14:solidFill>
              <w14:srgbClr w14:val="333131"/>
            </w14:solidFill>
          </w14:textFill>
        </w:rPr>
        <w:t xml:space="preserve">è </w:t>
      </w:r>
      <w:r>
        <w:rPr>
          <w:rFonts w:ascii="Verdana" w:hAnsi="Verdana"/>
          <w:outline w:val="0"/>
          <w:color w:val="333131"/>
          <w:sz w:val="22"/>
          <w:szCs w:val="22"/>
          <w:u w:color="333131"/>
          <w:shd w:val="clear" w:color="auto" w:fill="ffffff"/>
          <w:rtl w:val="0"/>
          <w:lang w:val="it-IT"/>
          <w14:textFill>
            <w14:solidFill>
              <w14:srgbClr w14:val="333131"/>
            </w14:solidFill>
          </w14:textFill>
        </w:rPr>
        <w:t>attraverso una visita guidata, seguita da un tour dei fantasmi e da un tour teatralizzato nei sotterranei tra riti satanici e roghi di streghe.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b w:val="1"/>
          <w:bCs w:val="1"/>
          <w:outline w:val="0"/>
          <w:color w:val="333131"/>
          <w:sz w:val="22"/>
          <w:szCs w:val="22"/>
          <w:u w:color="333131"/>
          <w:shd w:val="clear" w:color="auto" w:fill="ffffff"/>
          <w14:textFill>
            <w14:solidFill>
              <w14:srgbClr w14:val="333131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:shd w:val="clear" w:color="auto" w:fill="fafafa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shd w:val="clear" w:color="auto" w:fill="fafafa"/>
          <w:rtl w:val="0"/>
          <w:lang w:val="it-IT"/>
          <w14:textFill>
            <w14:solidFill>
              <w14:srgbClr w14:val="BB1F3E"/>
            </w14:solidFill>
          </w14:textFill>
        </w:rPr>
        <w:t>Gattinoni Travel propone: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per la partenza del 29 ottobre, quote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 partire da 968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 perso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it-IT"/>
        </w:rPr>
        <w:t>n</w:t>
      </w:r>
      <w:r>
        <w:rPr>
          <w:rFonts w:ascii="Verdana" w:hAnsi="Verdana"/>
          <w:b w:val="1"/>
          <w:bCs w:val="1"/>
          <w:sz w:val="22"/>
          <w:szCs w:val="22"/>
          <w:u w:color="ff0000"/>
          <w:shd w:val="clear" w:color="auto" w:fill="ffffff"/>
          <w:rtl w:val="0"/>
          <w:lang w:val="it-IT"/>
        </w:rPr>
        <w:t>a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 in camera doppia con 3 notti di soggiorno in hotel 4 stelle in formula pernottamento e prima colazione. </w:t>
      </w:r>
      <w:r>
        <w:rPr>
          <w:rFonts w:ascii="Verdana" w:cs="Verdana" w:hAnsi="Verdana" w:eastAsia="Verdana"/>
          <w:sz w:val="22"/>
          <w:szCs w:val="22"/>
          <w:shd w:val="clear" w:color="auto" w:fill="ffffff"/>
        </w:rPr>
        <w:br w:type="textWrapping"/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La quota include: voli Ryanair da Bergamo per Edimburgo,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trasferimenti privati da/per 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aeroporto e v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isita guidata di Edimburgo, tour dei fantasmi e tour teatralizzato dei fantasmi nei sotterranei di Edimburgo.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Il soggiorno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previsto presso il Ten Hill Place-4* </w:t>
      </w:r>
      <w:r>
        <w:rPr>
          <w:rFonts w:ascii="Verdana" w:hAnsi="Verdana"/>
          <w:sz w:val="22"/>
          <w:szCs w:val="22"/>
          <w:rtl w:val="0"/>
          <w:lang w:val="it-IT"/>
        </w:rPr>
        <w:t>nel centro della citt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e a pochi minuti da Royal Mile e dal Castello di Edimburgo.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  <w:sz w:val="20"/>
          <w:szCs w:val="20"/>
          <w:u w:val="single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outline w:val="0"/>
          <w:color w:val="bb1f3e"/>
          <w:sz w:val="22"/>
          <w:szCs w:val="22"/>
          <w:u w:color="ab0930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Informazioni per i lettori www.gattinonitravel.it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ab0930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ab0930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  <w:r>
        <w:rPr>
          <w:rFonts w:ascii="Verdana" w:hAnsi="Verdana"/>
          <w:sz w:val="22"/>
          <w:szCs w:val="22"/>
          <w:u w:color="ab0930"/>
          <w:rtl w:val="0"/>
          <w:lang w:val="it-IT"/>
        </w:rPr>
        <w:t>Veronica C. Cappennani - cappennani@ferdeghinicomunicazione.it - cell. 333-8896148</w:t>
      </w:r>
    </w:p>
    <w:p>
      <w:pPr>
        <w:pStyle w:val="Normal.0"/>
        <w:jc w:val="both"/>
        <w:rPr>
          <w:rFonts w:ascii="Verdana" w:cs="Verdana" w:hAnsi="Verdana" w:eastAsia="Verdana"/>
          <w:u w:color="ab0930"/>
        </w:rPr>
      </w:pPr>
      <w:r>
        <w:rPr>
          <w:rFonts w:ascii="Verdana" w:hAnsi="Verdana"/>
          <w:sz w:val="22"/>
          <w:szCs w:val="22"/>
          <w:u w:color="ab0930"/>
          <w:rtl w:val="0"/>
          <w:lang w:val="it-IT"/>
        </w:rPr>
        <w:t>Sara Ferdeghini - sara@ferdeghinicomunicazione.it - cell: 335.7488592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  <w:r>
        <w:rPr>
          <w:rFonts w:ascii="Verdana" w:hAnsi="Verdana"/>
          <w:sz w:val="22"/>
          <w:szCs w:val="22"/>
          <w:u w:color="ab0930"/>
          <w:rtl w:val="0"/>
          <w:lang w:val="it-IT"/>
        </w:rPr>
        <w:t xml:space="preserve">Ufficio Stampa Gruppo Gattinoni - Ferdeghini Comunicazione Srl </w:t>
      </w: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/>
          <w:sz w:val="22"/>
          <w:szCs w:val="22"/>
          <w:u w:color="ab0930"/>
          <w:rtl w:val="0"/>
          <w:lang w:val="it-IT"/>
        </w:rPr>
        <w:t>www.ferdeghinicomunicazione.i</w:t>
      </w: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-------------------------------------------------------------------------------------------------------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18"/>
          <w:szCs w:val="18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>Gattinoni nasce a Lecco nel 1983 dalla passione per i viaggi e l</w:t>
      </w:r>
      <w:r>
        <w:rPr>
          <w:rFonts w:ascii="Verdana" w:hAnsi="Verdana" w:hint="default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>organizzazione di eventi di Franco Gattinoni, fondatore e tuttora presidente del gruppo. Con lui lavorano circa 750 persone che condividono lo stesso piacere e la stessa professionalit</w:t>
      </w:r>
      <w:r>
        <w:rPr>
          <w:rFonts w:ascii="Verdana" w:hAnsi="Verdana" w:hint="default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>nell</w:t>
      </w:r>
      <w:r>
        <w:rPr>
          <w:rFonts w:ascii="Verdana" w:hAnsi="Verdana" w:hint="default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>organizzare viaggi ed eventi su misura, con passione e attenzione a ogni dettaglio. Sotto il marchio Gattinoni operano 5 divisioni che si occupano di diverse aree di business: MICE (Logistics, Live Communication, Healthcare, Made in Italy), Business Travel, il prodotto Gattinoni Travel e i</w:t>
      </w:r>
      <w:r>
        <w:rPr>
          <w:rFonts w:ascii="Verdana" w:hAnsi="Verdana"/>
          <w:strike w:val="1"/>
          <w:dstrike w:val="0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>network Mondo di Vacanze e MYNetwork Viaggi&amp;Vacanze. Con l</w:t>
      </w:r>
      <w:r>
        <w:rPr>
          <w:rFonts w:ascii="Verdana" w:hAnsi="Verdana" w:hint="default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>acquisizione di Robintur Travel Group si sono aggiunte le agenzie di propriet</w:t>
      </w:r>
      <w:r>
        <w:rPr>
          <w:rFonts w:ascii="Verdana" w:hAnsi="Verdana" w:hint="default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>e AIP, BTExpert, le attivit</w:t>
      </w:r>
      <w:r>
        <w:rPr>
          <w:rFonts w:ascii="Verdana" w:hAnsi="Verdana" w:hint="default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>Leisure e di Tour Operating portando cos</w:t>
      </w:r>
      <w:r>
        <w:rPr>
          <w:rFonts w:ascii="Verdana" w:hAnsi="Verdana" w:hint="default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 xml:space="preserve">ì </w:t>
      </w:r>
      <w:r>
        <w:rPr>
          <w:rFonts w:ascii="Verdana" w:hAnsi="Verdana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>il Gruppo Gattinoni a diventare la pi</w:t>
      </w:r>
      <w:r>
        <w:rPr>
          <w:rFonts w:ascii="Verdana" w:hAnsi="Verdana" w:hint="default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>importante impresa indipendente del turismo organizzato del Paese.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rPr>
          <w:rFonts w:ascii="Verdana" w:cs="Verdana" w:hAnsi="Verdana" w:eastAsia="Verdana"/>
          <w:sz w:val="18"/>
          <w:szCs w:val="18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Verdana" w:hAnsi="Verdana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>Con sede a Milano, il gruppo ha diverse unit</w:t>
      </w:r>
      <w:r>
        <w:rPr>
          <w:rFonts w:ascii="Verdana" w:hAnsi="Verdana" w:hint="default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>operative: MICE (Milano, Lecco, Torino e Roma), Business Travel (Monza, Milano, Bologna,</w:t>
      </w:r>
      <w:r>
        <w:rPr>
          <w:rFonts w:ascii="Verdana" w:hAnsi="Verdana" w:hint="default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Fonts w:ascii="Verdana" w:hAnsi="Verdana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>Torino, Parma, Udine, Segrate, Treviso e Roma) 110 agenzie di propriet</w:t>
      </w:r>
      <w:r>
        <w:rPr>
          <w:rFonts w:ascii="Verdana" w:hAnsi="Verdana" w:hint="default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>nel Nord e Centro Italia. Inoltre, i network contano</w:t>
      </w:r>
      <w:r>
        <w:rPr>
          <w:rFonts w:ascii="Verdana" w:hAnsi="Verdana" w:hint="default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Fonts w:ascii="Verdana" w:hAnsi="Verdana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>quasi</w:t>
      </w:r>
      <w:r>
        <w:rPr>
          <w:rFonts w:ascii="Verdana" w:hAnsi="Verdana" w:hint="default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Fonts w:ascii="Verdana" w:hAnsi="Verdana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>1500</w:t>
      </w:r>
      <w:r>
        <w:rPr>
          <w:rFonts w:ascii="Verdana" w:hAnsi="Verdana" w:hint="default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Fonts w:ascii="Verdana" w:hAnsi="Verdana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>agenzie affiliate in Italia, Svizzera e San Marino.</w:t>
      </w:r>
    </w:p>
    <w:sectPr>
      <w:headerReference w:type="default" r:id="rId4"/>
      <w:footerReference w:type="default" r:id="rId5"/>
      <w:pgSz w:w="11900" w:h="16840" w:orient="portrait"/>
      <w:pgMar w:top="2566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2943791</wp:posOffset>
          </wp:positionH>
          <wp:positionV relativeFrom="page">
            <wp:posOffset>8245</wp:posOffset>
          </wp:positionV>
          <wp:extent cx="1673358" cy="1800001"/>
          <wp:effectExtent l="0" t="0" r="0" b="0"/>
          <wp:wrapNone/>
          <wp:docPr id="1073741825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2" descr="Immagin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358" cy="180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