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i w:val="1"/>
          <w:iCs w:val="1"/>
          <w:outline w:val="0"/>
          <w:color w:val="bb1f3e"/>
          <w:sz w:val="22"/>
          <w:szCs w:val="22"/>
          <w:u w:color="bb1f3e"/>
          <w14:textFill>
            <w14:solidFill>
              <w14:srgbClr w14:val="BB1F3E"/>
            </w14:solidFill>
          </w14:textFill>
        </w:rPr>
      </w:pPr>
      <w:r>
        <w:rPr>
          <w:rFonts w:ascii="Verdana" w:hAnsi="Verdana"/>
          <w:i w:val="1"/>
          <w:iCs w:val="1"/>
          <w:outline w:val="0"/>
          <w:color w:val="bb1f3e"/>
          <w:sz w:val="22"/>
          <w:szCs w:val="22"/>
          <w:u w:color="bb1f3e"/>
          <w:rtl w:val="0"/>
          <w:lang w:val="it-IT"/>
          <w14:textFill>
            <w14:solidFill>
              <w14:srgbClr w14:val="BB1F3E"/>
            </w14:solidFill>
          </w14:textFill>
        </w:rPr>
        <w:t>Comunicato stampa</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sz w:val="22"/>
          <w:szCs w:val="22"/>
          <w:u w:color="b51700"/>
          <w14:textFill>
            <w14:solidFill>
              <w14:srgbClr w14:val="B51700"/>
            </w14:solidFill>
          </w14:textFill>
        </w:rPr>
      </w:pPr>
      <w:r>
        <w:rPr>
          <w:rFonts w:ascii="Verdana" w:hAnsi="Verdana"/>
          <w:b w:val="1"/>
          <w:bCs w:val="1"/>
          <w:outline w:val="0"/>
          <w:color w:val="b51700"/>
          <w:sz w:val="22"/>
          <w:szCs w:val="22"/>
          <w:u w:color="b51700"/>
          <w:rtl w:val="0"/>
          <w:lang w:val="it-IT"/>
          <w14:textFill>
            <w14:solidFill>
              <w14:srgbClr w14:val="B51700"/>
            </w14:solidFill>
          </w14:textFill>
        </w:rPr>
        <w:t xml:space="preserve">RIPRESA CON SLANCIO PER IL GIAPPONE DI MISTRAL TOUR,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sz w:val="22"/>
          <w:szCs w:val="22"/>
          <w:u w:color="b51700"/>
          <w14:textFill>
            <w14:solidFill>
              <w14:srgbClr w14:val="B51700"/>
            </w14:solidFill>
          </w14:textFill>
        </w:rPr>
      </w:pPr>
      <w:r>
        <w:rPr>
          <w:rFonts w:ascii="Verdana" w:hAnsi="Verdana"/>
          <w:b w:val="1"/>
          <w:bCs w:val="1"/>
          <w:outline w:val="0"/>
          <w:color w:val="b51700"/>
          <w:sz w:val="22"/>
          <w:szCs w:val="22"/>
          <w:u w:color="b51700"/>
          <w:rtl w:val="0"/>
          <w:lang w:val="it-IT"/>
          <w14:textFill>
            <w14:solidFill>
              <w14:srgbClr w14:val="B51700"/>
            </w14:solidFill>
          </w14:textFill>
        </w:rPr>
        <w:t xml:space="preserve">GRAZIE AL CONTROLLO DELLA STRUTTURA ORGANIZZATIVA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sz w:val="22"/>
          <w:szCs w:val="22"/>
          <w:u w:color="b51700"/>
          <w14:textFill>
            <w14:solidFill>
              <w14:srgbClr w14:val="B51700"/>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sz w:val="22"/>
          <w:szCs w:val="22"/>
          <w:u w:color="b51700"/>
          <w14:textFill>
            <w14:solidFill>
              <w14:srgbClr w14:val="B51700"/>
            </w14:solidFill>
          </w14:textFill>
        </w:rPr>
      </w:pPr>
      <w:r>
        <w:rPr>
          <w:rFonts w:ascii="Verdana" w:hAnsi="Verdana"/>
          <w:b w:val="1"/>
          <w:bCs w:val="1"/>
          <w:outline w:val="0"/>
          <w:color w:val="b51700"/>
          <w:sz w:val="22"/>
          <w:szCs w:val="22"/>
          <w:u w:color="b51700"/>
          <w:rtl w:val="0"/>
          <w:lang w:val="it-IT"/>
          <w14:textFill>
            <w14:solidFill>
              <w14:srgbClr w14:val="B51700"/>
            </w14:solidFill>
          </w14:textFill>
        </w:rPr>
        <w:t>5 PARTENZE DI GRUPPO SETTIMANALI E UN OTTIMO GRADIMENTO DEI VISITATORI CHE SONO GIA IN VIAGGIO E STANNO AMMIRARANDO IL PAESE NELLA SUA FASE DI RINASCITA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rPr>
      </w:pPr>
      <w:r>
        <w:rPr>
          <w:rFonts w:ascii="Verdana" w:hAnsi="Verdana"/>
          <w:i w:val="1"/>
          <w:iCs w:val="1"/>
          <w:sz w:val="22"/>
          <w:szCs w:val="22"/>
          <w:rtl w:val="0"/>
          <w:lang w:val="it-IT"/>
        </w:rPr>
        <w:t>Torino, 13 luglio 2022 -</w:t>
      </w:r>
      <w:r>
        <w:rPr>
          <w:rFonts w:ascii="Verdana" w:hAnsi="Verdana"/>
          <w:sz w:val="22"/>
          <w:szCs w:val="22"/>
          <w:rtl w:val="0"/>
          <w:lang w:val="it-IT"/>
        </w:rPr>
        <w:t xml:space="preserve"> Lo scorso 10 giugno 2022, dopo due anni di chiusura, il Giappone ha riaperto i suoi confini ai viaggi per turismo e, grazie a un lavoro continuativo assiduo e capillare,</w:t>
      </w:r>
      <w:r>
        <w:rPr>
          <w:rFonts w:ascii="Verdana" w:hAnsi="Verdana"/>
          <w:b w:val="1"/>
          <w:bCs w:val="1"/>
          <w:sz w:val="22"/>
          <w:szCs w:val="22"/>
          <w:rtl w:val="0"/>
          <w:lang w:val="it-IT"/>
        </w:rPr>
        <w:t xml:space="preserve"> Mistral Tour </w:t>
      </w:r>
      <w:r>
        <w:rPr>
          <w:rFonts w:ascii="Verdana" w:hAnsi="Verdana" w:hint="default"/>
          <w:b w:val="1"/>
          <w:bCs w:val="1"/>
          <w:sz w:val="22"/>
          <w:szCs w:val="22"/>
          <w:rtl w:val="0"/>
          <w:lang w:val="it-IT"/>
        </w:rPr>
        <w:t xml:space="preserve">è </w:t>
      </w:r>
      <w:r>
        <w:rPr>
          <w:rFonts w:ascii="Verdana" w:hAnsi="Verdana"/>
          <w:b w:val="1"/>
          <w:bCs w:val="1"/>
          <w:sz w:val="22"/>
          <w:szCs w:val="22"/>
          <w:rtl w:val="0"/>
          <w:lang w:val="it-IT"/>
        </w:rPr>
        <w:t>riuscito, fin da inizio luglio, a far partire i primi gruppi di viaggiatori che stanno ammirando il paese nello splendore del suo rinascimento.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rPr>
      </w:pPr>
      <w:r>
        <w:rPr>
          <w:rFonts w:ascii="Verdana" w:hAnsi="Verdana"/>
          <w:sz w:val="22"/>
          <w:szCs w:val="22"/>
          <w:rtl w:val="0"/>
          <w:lang w:val="it-IT"/>
        </w:rPr>
        <w:t xml:space="preserve">A determinare la ripartenza immediata degli itinerari di gruppo </w:t>
      </w:r>
      <w:r>
        <w:rPr>
          <w:rFonts w:ascii="Verdana" w:hAnsi="Verdana" w:hint="default"/>
          <w:sz w:val="22"/>
          <w:szCs w:val="22"/>
          <w:rtl w:val="0"/>
          <w:lang w:val="it-IT"/>
        </w:rPr>
        <w:t xml:space="preserve">è </w:t>
      </w:r>
      <w:r>
        <w:rPr>
          <w:rFonts w:ascii="Verdana" w:hAnsi="Verdana"/>
          <w:sz w:val="22"/>
          <w:szCs w:val="22"/>
          <w:rtl w:val="0"/>
          <w:lang w:val="it-IT"/>
        </w:rPr>
        <w:t xml:space="preserve">stato cruciale il </w:t>
      </w:r>
      <w:r>
        <w:rPr>
          <w:rFonts w:ascii="Verdana" w:hAnsi="Verdana"/>
          <w:b w:val="1"/>
          <w:bCs w:val="1"/>
          <w:sz w:val="22"/>
          <w:szCs w:val="22"/>
          <w:rtl w:val="0"/>
          <w:lang w:val="it-IT"/>
        </w:rPr>
        <w:t xml:space="preserve">controllo da parte di Mistral Tour di tutta la struttura organizzativa in loco </w:t>
      </w:r>
      <w:r>
        <w:rPr>
          <w:rFonts w:ascii="Verdana" w:hAnsi="Verdana"/>
          <w:sz w:val="22"/>
          <w:szCs w:val="22"/>
          <w:rtl w:val="0"/>
          <w:lang w:val="it-IT"/>
        </w:rPr>
        <w:t xml:space="preserve">che conta del  </w:t>
      </w:r>
      <w:r>
        <w:rPr>
          <w:rFonts w:ascii="Verdana" w:hAnsi="Verdana"/>
          <w:b w:val="1"/>
          <w:bCs w:val="1"/>
          <w:sz w:val="22"/>
          <w:szCs w:val="22"/>
          <w:rtl w:val="0"/>
          <w:lang w:val="it-IT"/>
        </w:rPr>
        <w:t xml:space="preserve">supporto focale del personale residente in Giappone.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b w:val="1"/>
          <w:bCs w:val="1"/>
          <w:sz w:val="22"/>
          <w:szCs w:val="22"/>
          <w:rtl w:val="0"/>
          <w:lang w:val="it-IT"/>
        </w:rPr>
        <w:t xml:space="preserve">La presenza di personale Mistral in loco </w:t>
      </w:r>
      <w:r>
        <w:rPr>
          <w:rFonts w:ascii="Verdana" w:hAnsi="Verdana"/>
          <w:sz w:val="22"/>
          <w:szCs w:val="22"/>
          <w:rtl w:val="0"/>
          <w:lang w:val="it-IT"/>
        </w:rPr>
        <w:t xml:space="preserve">in questa fase di ripartenza ha giocato, infatti, un ruolo essenziale che si </w:t>
      </w:r>
      <w:r>
        <w:rPr>
          <w:rFonts w:ascii="Verdana" w:hAnsi="Verdana" w:hint="default"/>
          <w:sz w:val="22"/>
          <w:szCs w:val="22"/>
          <w:rtl w:val="0"/>
          <w:lang w:val="it-IT"/>
        </w:rPr>
        <w:t xml:space="preserve">è </w:t>
      </w:r>
      <w:r>
        <w:rPr>
          <w:rFonts w:ascii="Verdana" w:hAnsi="Verdana"/>
          <w:sz w:val="22"/>
          <w:szCs w:val="22"/>
          <w:rtl w:val="0"/>
          <w:lang w:val="it-IT"/>
        </w:rPr>
        <w:t xml:space="preserve">riversato a cascata su </w:t>
      </w:r>
      <w:r>
        <w:rPr>
          <w:rFonts w:ascii="Verdana" w:hAnsi="Verdana"/>
          <w:b w:val="1"/>
          <w:bCs w:val="1"/>
          <w:sz w:val="22"/>
          <w:szCs w:val="22"/>
          <w:rtl w:val="0"/>
          <w:lang w:val="it-IT"/>
        </w:rPr>
        <w:t>corrispondenti, fornitor</w:t>
      </w:r>
      <w:r>
        <w:rPr>
          <w:rFonts w:ascii="Verdana" w:hAnsi="Verdana"/>
          <w:sz w:val="22"/>
          <w:szCs w:val="22"/>
          <w:rtl w:val="0"/>
          <w:lang w:val="it-IT"/>
        </w:rPr>
        <w:t xml:space="preserve">i e sulle </w:t>
      </w:r>
      <w:r>
        <w:rPr>
          <w:rFonts w:ascii="Verdana" w:hAnsi="Verdana"/>
          <w:b w:val="1"/>
          <w:bCs w:val="1"/>
          <w:sz w:val="22"/>
          <w:szCs w:val="22"/>
          <w:rtl w:val="0"/>
          <w:lang w:val="it-IT"/>
        </w:rPr>
        <w:t xml:space="preserve">guide turistiche che </w:t>
      </w:r>
      <w:r>
        <w:rPr>
          <w:rFonts w:ascii="Verdana" w:hAnsi="Verdana"/>
          <w:sz w:val="22"/>
          <w:szCs w:val="22"/>
          <w:rtl w:val="0"/>
          <w:lang w:val="it-IT"/>
        </w:rPr>
        <w:t>grazie a un lavoro assiduo e coordinato hanno permesso all</w:t>
      </w:r>
      <w:r>
        <w:rPr>
          <w:rFonts w:ascii="Verdana" w:hAnsi="Verdana" w:hint="default"/>
          <w:sz w:val="22"/>
          <w:szCs w:val="22"/>
          <w:rtl w:val="0"/>
          <w:lang w:val="it-IT"/>
        </w:rPr>
        <w:t>’</w:t>
      </w:r>
      <w:r>
        <w:rPr>
          <w:rFonts w:ascii="Verdana" w:hAnsi="Verdana"/>
          <w:sz w:val="22"/>
          <w:szCs w:val="22"/>
          <w:rtl w:val="0"/>
          <w:lang w:val="it-IT"/>
        </w:rPr>
        <w:t>operatore di riaprire in tempi rapidi le vendite, assumendosi anche rischi e oneri di una gestione di operativi in loco e di visti complessa ma non impossibile.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 xml:space="preserve">Per la ripartenza si </w:t>
      </w:r>
      <w:r>
        <w:rPr>
          <w:rFonts w:ascii="Verdana" w:hAnsi="Verdana" w:hint="default"/>
          <w:sz w:val="22"/>
          <w:szCs w:val="22"/>
          <w:rtl w:val="0"/>
          <w:lang w:val="it-IT"/>
        </w:rPr>
        <w:t xml:space="preserve">è </w:t>
      </w:r>
      <w:r>
        <w:rPr>
          <w:rFonts w:ascii="Verdana" w:hAnsi="Verdana"/>
          <w:sz w:val="22"/>
          <w:szCs w:val="22"/>
          <w:rtl w:val="0"/>
          <w:lang w:val="it-IT"/>
        </w:rPr>
        <w:t>lavorato alla definizione di un</w:t>
      </w:r>
      <w:r>
        <w:rPr>
          <w:rFonts w:ascii="Verdana" w:hAnsi="Verdana" w:hint="default"/>
          <w:sz w:val="22"/>
          <w:szCs w:val="22"/>
          <w:rtl w:val="0"/>
          <w:lang w:val="it-IT"/>
        </w:rPr>
        <w:t>’</w:t>
      </w:r>
      <w:r>
        <w:rPr>
          <w:rFonts w:ascii="Verdana" w:hAnsi="Verdana"/>
          <w:sz w:val="22"/>
          <w:szCs w:val="22"/>
          <w:rtl w:val="0"/>
          <w:lang w:val="it-IT"/>
        </w:rPr>
        <w:t>offerta di itinerari d</w:t>
      </w:r>
      <w:r>
        <w:rPr>
          <w:rFonts w:ascii="Verdana" w:hAnsi="Verdana" w:hint="default"/>
          <w:sz w:val="22"/>
          <w:szCs w:val="22"/>
          <w:rtl w:val="0"/>
          <w:lang w:val="it-IT"/>
        </w:rPr>
        <w:t>’</w:t>
      </w:r>
      <w:r>
        <w:rPr>
          <w:rFonts w:ascii="Verdana" w:hAnsi="Verdana"/>
          <w:sz w:val="22"/>
          <w:szCs w:val="22"/>
          <w:rtl w:val="0"/>
          <w:lang w:val="it-IT"/>
        </w:rPr>
        <w:t>appeal, proponendo proposte riconosciute dal mercato trade per facilitare la vendita, riadattate in ottica post covid in termini di flessibilit</w:t>
      </w:r>
      <w:r>
        <w:rPr>
          <w:rFonts w:ascii="Verdana" w:hAnsi="Verdana" w:hint="default"/>
          <w:sz w:val="22"/>
          <w:szCs w:val="22"/>
          <w:rtl w:val="0"/>
          <w:lang w:val="it-IT"/>
        </w:rPr>
        <w:t xml:space="preserve">à </w:t>
      </w:r>
      <w:r>
        <w:rPr>
          <w:rFonts w:ascii="Verdana" w:hAnsi="Verdana"/>
          <w:sz w:val="22"/>
          <w:szCs w:val="22"/>
          <w:rtl w:val="0"/>
          <w:lang w:val="it-IT"/>
        </w:rPr>
        <w:t>e sono stati ricontrattati i costi con i fornitori per tentare di assorbire il pi</w:t>
      </w:r>
      <w:r>
        <w:rPr>
          <w:rFonts w:ascii="Verdana" w:hAnsi="Verdana" w:hint="default"/>
          <w:sz w:val="22"/>
          <w:szCs w:val="22"/>
          <w:rtl w:val="0"/>
          <w:lang w:val="it-IT"/>
        </w:rPr>
        <w:t xml:space="preserve">ù </w:t>
      </w:r>
      <w:r>
        <w:rPr>
          <w:rFonts w:ascii="Verdana" w:hAnsi="Verdana"/>
          <w:sz w:val="22"/>
          <w:szCs w:val="22"/>
          <w:rtl w:val="0"/>
          <w:lang w:val="it-IT"/>
        </w:rPr>
        <w:t>possibile il caro voli.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rPr>
      </w:pPr>
      <w:r>
        <w:rPr>
          <w:rFonts w:ascii="Verdana" w:hAnsi="Verdana" w:hint="default"/>
          <w:i w:val="1"/>
          <w:iCs w:val="1"/>
          <w:sz w:val="22"/>
          <w:szCs w:val="22"/>
          <w:rtl w:val="0"/>
          <w:lang w:val="it-IT"/>
        </w:rPr>
        <w:t>“</w:t>
      </w:r>
      <w:r>
        <w:rPr>
          <w:rFonts w:ascii="Verdana" w:hAnsi="Verdana"/>
          <w:i w:val="1"/>
          <w:iCs w:val="1"/>
          <w:sz w:val="22"/>
          <w:szCs w:val="22"/>
          <w:rtl w:val="0"/>
          <w:lang w:val="it-IT"/>
        </w:rPr>
        <w:t>L</w:t>
      </w:r>
      <w:r>
        <w:rPr>
          <w:rFonts w:ascii="Verdana" w:hAnsi="Verdana" w:hint="default"/>
          <w:i w:val="1"/>
          <w:iCs w:val="1"/>
          <w:sz w:val="22"/>
          <w:szCs w:val="22"/>
          <w:rtl w:val="0"/>
          <w:lang w:val="it-IT"/>
        </w:rPr>
        <w:t>’</w:t>
      </w:r>
      <w:r>
        <w:rPr>
          <w:rFonts w:ascii="Verdana" w:hAnsi="Verdana"/>
          <w:i w:val="1"/>
          <w:iCs w:val="1"/>
          <w:sz w:val="22"/>
          <w:szCs w:val="22"/>
          <w:rtl w:val="0"/>
          <w:lang w:val="it-IT"/>
        </w:rPr>
        <w:t xml:space="preserve">annuncio della riapertura dei confini non ci ha trovati impreparati e, grazie a un lavoro coordinato e strutturato, siamo stati forse tra i primi operatori al mondo a riuscire a rimettere subito in moto la macchina dei viaggi e, se in questa </w:t>
      </w:r>
      <w:r>
        <w:rPr>
          <w:rFonts w:ascii="Verdana" w:hAnsi="Verdana" w:hint="default"/>
          <w:i w:val="1"/>
          <w:iCs w:val="1"/>
          <w:sz w:val="22"/>
          <w:szCs w:val="22"/>
          <w:rtl w:val="0"/>
          <w:lang w:val="it-IT"/>
        </w:rPr>
        <w:t>‘</w:t>
      </w:r>
      <w:r>
        <w:rPr>
          <w:rFonts w:ascii="Verdana" w:hAnsi="Verdana"/>
          <w:i w:val="1"/>
          <w:iCs w:val="1"/>
          <w:sz w:val="22"/>
          <w:szCs w:val="22"/>
          <w:rtl w:val="0"/>
          <w:lang w:val="it-IT"/>
        </w:rPr>
        <w:t>fase test di riapertura</w:t>
      </w:r>
      <w:r>
        <w:rPr>
          <w:rFonts w:ascii="Verdana" w:hAnsi="Verdana" w:hint="default"/>
          <w:i w:val="1"/>
          <w:iCs w:val="1"/>
          <w:sz w:val="22"/>
          <w:szCs w:val="22"/>
          <w:rtl w:val="0"/>
          <w:lang w:val="it-IT"/>
        </w:rPr>
        <w:t xml:space="preserve">’ </w:t>
      </w:r>
      <w:r>
        <w:rPr>
          <w:rFonts w:ascii="Verdana" w:hAnsi="Verdana"/>
          <w:i w:val="1"/>
          <w:iCs w:val="1"/>
          <w:sz w:val="22"/>
          <w:szCs w:val="22"/>
          <w:rtl w:val="0"/>
          <w:lang w:val="it-IT"/>
        </w:rPr>
        <w:t>sussistono ancora oggi alcune limitazioni ai viaggi in Giappone, queste non limitano sostanzialmente l</w:t>
      </w:r>
      <w:r>
        <w:rPr>
          <w:rFonts w:ascii="Verdana" w:hAnsi="Verdana" w:hint="default"/>
          <w:sz w:val="22"/>
          <w:szCs w:val="22"/>
          <w:rtl w:val="0"/>
          <w:lang w:val="it-IT"/>
        </w:rPr>
        <w:t>’</w:t>
      </w:r>
      <w:r>
        <w:rPr>
          <w:rFonts w:ascii="Verdana" w:hAnsi="Verdana"/>
          <w:i w:val="1"/>
          <w:iCs w:val="1"/>
          <w:sz w:val="22"/>
          <w:szCs w:val="22"/>
          <w:rtl w:val="0"/>
          <w:lang w:val="it-IT"/>
        </w:rPr>
        <w:t>accesso al turismo organizzato dei viaggi di gruppo. Difatti siamo riusciti a far partire</w:t>
      </w:r>
      <w:r>
        <w:rPr>
          <w:rFonts w:ascii="Verdana" w:hAnsi="Verdana"/>
          <w:i w:val="1"/>
          <w:iCs w:val="1"/>
          <w:sz w:val="22"/>
          <w:szCs w:val="22"/>
          <w:rtl w:val="0"/>
          <w:lang w:val="it-IT"/>
        </w:rPr>
        <w:t xml:space="preserve"> </w:t>
      </w:r>
      <w:r>
        <w:rPr>
          <w:rFonts w:ascii="Verdana" w:hAnsi="Verdana"/>
          <w:i w:val="1"/>
          <w:iCs w:val="1"/>
          <w:sz w:val="22"/>
          <w:szCs w:val="22"/>
          <w:rtl w:val="0"/>
          <w:lang w:val="it-IT"/>
        </w:rPr>
        <w:t xml:space="preserve">i primi gruppi di viaggiatori ed </w:t>
      </w:r>
      <w:r>
        <w:rPr>
          <w:rFonts w:ascii="Verdana" w:hAnsi="Verdana" w:hint="default"/>
          <w:i w:val="1"/>
          <w:iCs w:val="1"/>
          <w:sz w:val="22"/>
          <w:szCs w:val="22"/>
          <w:rtl w:val="0"/>
          <w:lang w:val="it-IT"/>
        </w:rPr>
        <w:t xml:space="preserve">è </w:t>
      </w:r>
      <w:r>
        <w:rPr>
          <w:rFonts w:ascii="Verdana" w:hAnsi="Verdana"/>
          <w:i w:val="1"/>
          <w:iCs w:val="1"/>
          <w:sz w:val="22"/>
          <w:szCs w:val="22"/>
          <w:rtl w:val="0"/>
          <w:lang w:val="it-IT"/>
        </w:rPr>
        <w:t xml:space="preserve">stato emozionante e gratificante ricevere il riscontro entusiasmante dei clienti: hanno trovato un paese rinnovato, efficiente e organizzato in ogni minimo dettaglio per affrontare la ripartenza. Visitare il Giappone oggi </w:t>
      </w:r>
      <w:r>
        <w:rPr>
          <w:rFonts w:ascii="Verdana" w:hAnsi="Verdana" w:hint="default"/>
          <w:i w:val="1"/>
          <w:iCs w:val="1"/>
          <w:sz w:val="22"/>
          <w:szCs w:val="22"/>
          <w:rtl w:val="0"/>
          <w:lang w:val="it-IT"/>
        </w:rPr>
        <w:t xml:space="preserve">è </w:t>
      </w:r>
      <w:r>
        <w:rPr>
          <w:rFonts w:ascii="Verdana" w:hAnsi="Verdana"/>
          <w:i w:val="1"/>
          <w:iCs w:val="1"/>
          <w:sz w:val="22"/>
          <w:szCs w:val="22"/>
          <w:rtl w:val="0"/>
          <w:lang w:val="it-IT"/>
        </w:rPr>
        <w:t>di per s</w:t>
      </w:r>
      <w:r>
        <w:rPr>
          <w:rFonts w:ascii="Verdana" w:hAnsi="Verdana" w:hint="default"/>
          <w:i w:val="1"/>
          <w:iCs w:val="1"/>
          <w:sz w:val="22"/>
          <w:szCs w:val="22"/>
          <w:rtl w:val="0"/>
          <w:lang w:val="it-IT"/>
        </w:rPr>
        <w:t xml:space="preserve">é </w:t>
      </w:r>
      <w:r>
        <w:rPr>
          <w:rFonts w:ascii="Verdana" w:hAnsi="Verdana"/>
          <w:i w:val="1"/>
          <w:iCs w:val="1"/>
          <w:sz w:val="22"/>
          <w:szCs w:val="22"/>
          <w:rtl w:val="0"/>
          <w:lang w:val="it-IT"/>
        </w:rPr>
        <w:t>un</w:t>
      </w:r>
      <w:r>
        <w:rPr>
          <w:rFonts w:ascii="Verdana" w:hAnsi="Verdana" w:hint="default"/>
          <w:i w:val="1"/>
          <w:iCs w:val="1"/>
          <w:sz w:val="22"/>
          <w:szCs w:val="22"/>
          <w:rtl w:val="0"/>
          <w:lang w:val="it-IT"/>
        </w:rPr>
        <w:t>’</w:t>
      </w:r>
      <w:r>
        <w:rPr>
          <w:rFonts w:ascii="Verdana" w:hAnsi="Verdana"/>
          <w:i w:val="1"/>
          <w:iCs w:val="1"/>
          <w:sz w:val="22"/>
          <w:szCs w:val="22"/>
          <w:rtl w:val="0"/>
          <w:lang w:val="it-IT"/>
        </w:rPr>
        <w:t>esperienza unica e forse irripetibile perch</w:t>
      </w:r>
      <w:r>
        <w:rPr>
          <w:rFonts w:ascii="Verdana" w:hAnsi="Verdana" w:hint="default"/>
          <w:i w:val="1"/>
          <w:iCs w:val="1"/>
          <w:sz w:val="22"/>
          <w:szCs w:val="22"/>
          <w:rtl w:val="0"/>
          <w:lang w:val="it-IT"/>
        </w:rPr>
        <w:t>é</w:t>
      </w:r>
      <w:r>
        <w:rPr>
          <w:rFonts w:ascii="Verdana" w:hAnsi="Verdana"/>
          <w:i w:val="1"/>
          <w:iCs w:val="1"/>
          <w:sz w:val="22"/>
          <w:szCs w:val="22"/>
          <w:rtl w:val="0"/>
          <w:lang w:val="it-IT"/>
        </w:rPr>
        <w:t>, spoglio dal turismo di massa, si propone nel suo massimo splendore.</w:t>
      </w:r>
      <w:r>
        <w:rPr>
          <w:rFonts w:ascii="Verdana" w:hAnsi="Verdana" w:hint="default"/>
          <w:i w:val="1"/>
          <w:iCs w:val="1"/>
          <w:sz w:val="22"/>
          <w:szCs w:val="22"/>
          <w:rtl w:val="0"/>
          <w:lang w:val="it-IT"/>
        </w:rPr>
        <w:t>”</w:t>
      </w:r>
      <w:r>
        <w:rPr>
          <w:rFonts w:ascii="Verdana" w:hAnsi="Verdana"/>
          <w:i w:val="1"/>
          <w:iCs w:val="1"/>
          <w:sz w:val="22"/>
          <w:szCs w:val="22"/>
          <w:rtl w:val="0"/>
          <w:lang w:val="it-IT"/>
        </w:rPr>
        <w:t xml:space="preserve">. </w:t>
      </w:r>
      <w:r>
        <w:rPr>
          <w:rFonts w:ascii="Verdana" w:hAnsi="Verdana"/>
          <w:b w:val="1"/>
          <w:bCs w:val="1"/>
          <w:i w:val="1"/>
          <w:iCs w:val="1"/>
          <w:sz w:val="22"/>
          <w:szCs w:val="22"/>
          <w:rtl w:val="0"/>
          <w:lang w:val="it-IT"/>
        </w:rPr>
        <w:t>Afferma Gabriele Bassi Product Manager Giappone</w:t>
      </w:r>
      <w:r>
        <w:rPr>
          <w:rFonts w:ascii="Verdana" w:hAnsi="Verdana"/>
          <w:i w:val="1"/>
          <w:iCs w:val="1"/>
          <w:sz w:val="22"/>
          <w:szCs w:val="22"/>
          <w:rtl w:val="0"/>
          <w:lang w:val="it-IT"/>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rPr>
      </w:pPr>
      <w:r>
        <w:rPr>
          <w:rFonts w:ascii="Arial Unicode MS" w:hAnsi="Arial Unicode MS" w:hint="default"/>
          <w:sz w:val="22"/>
          <w:szCs w:val="22"/>
          <w:rtl w:val="1"/>
          <w:lang w:val="ar-SA" w:bidi="ar-SA"/>
        </w:rPr>
        <w:t>“</w:t>
      </w:r>
      <w:r>
        <w:rPr>
          <w:rFonts w:ascii="Verdana" w:hAnsi="Verdana"/>
          <w:i w:val="1"/>
          <w:iCs w:val="1"/>
          <w:sz w:val="22"/>
          <w:szCs w:val="22"/>
          <w:rtl w:val="0"/>
          <w:lang w:val="it-IT"/>
        </w:rPr>
        <w:t>Le disposizioni vigenti oggi impongono l</w:t>
      </w:r>
      <w:r>
        <w:rPr>
          <w:rFonts w:ascii="Arial Unicode MS" w:hAnsi="Arial Unicode MS" w:hint="default"/>
          <w:sz w:val="22"/>
          <w:szCs w:val="22"/>
          <w:rtl w:val="1"/>
          <w:lang w:val="ar-SA" w:bidi="ar-SA"/>
        </w:rPr>
        <w:t>’</w:t>
      </w:r>
      <w:r>
        <w:rPr>
          <w:rFonts w:ascii="Verdana" w:hAnsi="Verdana"/>
          <w:i w:val="1"/>
          <w:iCs w:val="1"/>
          <w:sz w:val="22"/>
          <w:szCs w:val="22"/>
          <w:rtl w:val="0"/>
          <w:lang w:val="it-IT"/>
        </w:rPr>
        <w:t>accesso nel paese attraverso la filiera del turismo organizzato, muniti di visto turistico e accompagnati lungo un itinerario ben definito dalla presenza di una guida locale h24 ed una altra serie di vincoli governativi che hanno richiesto una particolare attenzione da parte nostra nello studio e gestione degli stessi nel ambito dei nostri viaggi.</w:t>
      </w:r>
      <w:r>
        <w:rPr>
          <w:rFonts w:ascii="Verdana" w:hAnsi="Verdana"/>
          <w:sz w:val="22"/>
          <w:szCs w:val="22"/>
          <w:rtl w:val="0"/>
          <w:lang w:val="it-IT"/>
        </w:rPr>
        <w:t xml:space="preserve"> </w:t>
      </w:r>
      <w:r>
        <w:rPr>
          <w:rFonts w:ascii="Verdana" w:hAnsi="Verdana"/>
          <w:i w:val="1"/>
          <w:iCs w:val="1"/>
          <w:sz w:val="22"/>
          <w:szCs w:val="22"/>
          <w:rtl w:val="0"/>
          <w:lang w:val="it-IT"/>
        </w:rPr>
        <w:t>Con grande impegno, e con il supporto del team Mistral Tour in Giappone, abbiamo capito come rispettarli e gestirli affinch</w:t>
      </w:r>
      <w:r>
        <w:rPr>
          <w:rFonts w:ascii="Verdana" w:hAnsi="Verdana" w:hint="default"/>
          <w:i w:val="1"/>
          <w:iCs w:val="1"/>
          <w:sz w:val="22"/>
          <w:szCs w:val="22"/>
          <w:rtl w:val="0"/>
          <w:lang w:val="it-IT"/>
        </w:rPr>
        <w:t>é</w:t>
      </w:r>
      <w:r>
        <w:rPr>
          <w:rFonts w:ascii="Verdana" w:hAnsi="Verdana"/>
          <w:i w:val="1"/>
          <w:iCs w:val="1"/>
          <w:sz w:val="22"/>
          <w:szCs w:val="22"/>
          <w:rtl w:val="0"/>
          <w:lang w:val="fr-FR"/>
        </w:rPr>
        <w:t xml:space="preserve"> </w:t>
      </w:r>
      <w:r>
        <w:rPr>
          <w:rFonts w:ascii="Verdana" w:hAnsi="Verdana"/>
          <w:i w:val="1"/>
          <w:iCs w:val="1"/>
          <w:sz w:val="22"/>
          <w:szCs w:val="22"/>
          <w:rtl w:val="0"/>
          <w:lang w:val="it-IT"/>
        </w:rPr>
        <w:t>non rappresentassero un ostacolo ai nostri viaggi di gruppo tanto che da luglio, abbiamo 5 itinerari che partono ogni settimana, una esclusiva Mistral Tour. Le prenotazioni sono gi</w:t>
      </w:r>
      <w:r>
        <w:rPr>
          <w:rFonts w:ascii="Arial Unicode MS" w:hAnsi="Arial Unicode MS" w:hint="default"/>
          <w:sz w:val="22"/>
          <w:szCs w:val="22"/>
          <w:rtl w:val="1"/>
          <w:lang w:val="ar-SA" w:bidi="ar-SA"/>
        </w:rPr>
        <w:t xml:space="preserve">à </w:t>
      </w:r>
      <w:r>
        <w:rPr>
          <w:rFonts w:ascii="Verdana" w:hAnsi="Verdana"/>
          <w:i w:val="1"/>
          <w:iCs w:val="1"/>
          <w:sz w:val="22"/>
          <w:szCs w:val="22"/>
          <w:rtl w:val="0"/>
          <w:lang w:val="it-IT"/>
        </w:rPr>
        <w:t>molto buone per i mesi di luglio e agosto, seppure raccolte in poche settimane, mentre per l</w:t>
      </w:r>
      <w:r>
        <w:rPr>
          <w:rFonts w:ascii="Arial Unicode MS" w:hAnsi="Arial Unicode MS" w:hint="default"/>
          <w:sz w:val="22"/>
          <w:szCs w:val="22"/>
          <w:rtl w:val="1"/>
          <w:lang w:val="ar-SA" w:bidi="ar-SA"/>
        </w:rPr>
        <w:t>’</w:t>
      </w:r>
      <w:r>
        <w:rPr>
          <w:rFonts w:ascii="Verdana" w:hAnsi="Verdana"/>
          <w:i w:val="1"/>
          <w:iCs w:val="1"/>
          <w:sz w:val="22"/>
          <w:szCs w:val="22"/>
          <w:rtl w:val="0"/>
          <w:lang w:val="it-IT"/>
        </w:rPr>
        <w:t>autunno abbiamo gi</w:t>
      </w:r>
      <w:r>
        <w:rPr>
          <w:rFonts w:ascii="Arial Unicode MS" w:hAnsi="Arial Unicode MS" w:hint="default"/>
          <w:sz w:val="22"/>
          <w:szCs w:val="22"/>
          <w:rtl w:val="1"/>
          <w:lang w:val="ar-SA" w:bidi="ar-SA"/>
        </w:rPr>
        <w:t xml:space="preserve">à </w:t>
      </w:r>
      <w:r>
        <w:rPr>
          <w:rFonts w:ascii="Verdana" w:hAnsi="Verdana"/>
          <w:i w:val="1"/>
          <w:iCs w:val="1"/>
          <w:sz w:val="22"/>
          <w:szCs w:val="22"/>
          <w:rtl w:val="0"/>
          <w:lang w:val="it-IT"/>
        </w:rPr>
        <w:t>una grande richiesta. Gli Agenti di viaggio ci possono affidare con serenit</w:t>
      </w:r>
      <w:r>
        <w:rPr>
          <w:rFonts w:ascii="Verdana" w:hAnsi="Verdana" w:hint="default"/>
          <w:i w:val="1"/>
          <w:iCs w:val="1"/>
          <w:sz w:val="22"/>
          <w:szCs w:val="22"/>
          <w:rtl w:val="0"/>
          <w:lang w:val="it-IT"/>
        </w:rPr>
        <w:t>à</w:t>
      </w:r>
      <w:r>
        <w:rPr>
          <w:rFonts w:ascii="Arial Unicode MS" w:hAnsi="Arial Unicode MS"/>
          <w:sz w:val="22"/>
          <w:szCs w:val="22"/>
          <w:rtl w:val="1"/>
          <w:lang w:val="ar-SA" w:bidi="ar-SA"/>
        </w:rPr>
        <w:t xml:space="preserve"> </w:t>
      </w:r>
      <w:r>
        <w:rPr>
          <w:rFonts w:ascii="Verdana" w:hAnsi="Verdana"/>
          <w:i w:val="1"/>
          <w:iCs w:val="1"/>
          <w:sz w:val="22"/>
          <w:szCs w:val="22"/>
          <w:rtl w:val="0"/>
          <w:lang w:val="it-IT"/>
        </w:rPr>
        <w:t>i loro clienti sapendo che i viaggi di gruppo che stanno partendo garantiscono le stesse esperienze che offrivamo fino al 2020.</w:t>
      </w:r>
      <w:r>
        <w:rPr>
          <w:rFonts w:ascii="Arial Unicode MS" w:hAnsi="Arial Unicode MS" w:hint="default"/>
          <w:sz w:val="22"/>
          <w:szCs w:val="22"/>
          <w:rtl w:val="1"/>
          <w:lang w:val="ar-SA" w:bidi="ar-SA"/>
        </w:rPr>
        <w:t>”</w:t>
      </w:r>
      <w:r>
        <w:rPr>
          <w:rFonts w:ascii="Arial Unicode MS" w:hAnsi="Arial Unicode MS"/>
          <w:sz w:val="22"/>
          <w:szCs w:val="22"/>
          <w:rtl w:val="1"/>
          <w:lang w:val="ar-SA" w:bidi="ar-SA"/>
        </w:rPr>
        <w:t xml:space="preserve">. </w:t>
      </w:r>
      <w:r>
        <w:rPr>
          <w:rFonts w:ascii="Verdana" w:hAnsi="Verdana"/>
          <w:b w:val="1"/>
          <w:bCs w:val="1"/>
          <w:sz w:val="22"/>
          <w:szCs w:val="22"/>
          <w:rtl w:val="0"/>
          <w:lang w:val="it-IT"/>
        </w:rPr>
        <w:t>Conclude Gabriele Bassi.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Numerose sono le prenotazioni in arrivo per la destinazione anche sotto data, anche per viaggi di nozze con combinati mare in Thailandia, Fiji, Malesia, Maldive e Polinesia.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Neue" w:cs="Helvetica Neue" w:hAnsi="Helvetica Neue" w:eastAsia="Helvetica Neue"/>
          <w:outline w:val="0"/>
          <w:color w:val="c00000"/>
          <w:sz w:val="22"/>
          <w:szCs w:val="22"/>
          <w:u w:color="c00000"/>
          <w14:textFill>
            <w14:solidFill>
              <w14:srgbClr w14:val="C00000"/>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outline w:val="0"/>
          <w:color w:val="c00000"/>
          <w:sz w:val="22"/>
          <w:szCs w:val="22"/>
          <w:u w:color="c00000"/>
          <w14:textFill>
            <w14:solidFill>
              <w14:srgbClr w14:val="C00000"/>
            </w14:solidFill>
          </w14:textFill>
        </w:rPr>
      </w:pPr>
    </w:p>
    <w:p>
      <w:pPr>
        <w:pStyle w:val="Normal.0"/>
        <w:ind w:right="35"/>
        <w:jc w:val="both"/>
        <w:rPr>
          <w:rFonts w:ascii="Verdana" w:cs="Verdana" w:hAnsi="Verdana" w:eastAsia="Verdana"/>
          <w:b w:val="1"/>
          <w:bCs w:val="1"/>
          <w:outline w:val="0"/>
          <w:color w:val="c00000"/>
          <w:sz w:val="20"/>
          <w:szCs w:val="20"/>
          <w:u w:color="c00000"/>
          <w14:textFill>
            <w14:solidFill>
              <w14:srgbClr w14:val="C00000"/>
            </w14:solidFill>
          </w14:textFill>
        </w:rPr>
      </w:pPr>
      <w:r>
        <w:rPr>
          <w:rFonts w:ascii="Verdana" w:hAnsi="Verdana"/>
          <w:b w:val="1"/>
          <w:bCs w:val="1"/>
          <w:outline w:val="0"/>
          <w:color w:val="c00000"/>
          <w:sz w:val="20"/>
          <w:szCs w:val="20"/>
          <w:u w:color="c00000"/>
          <w:rtl w:val="0"/>
          <w:lang w:val="it-IT"/>
          <w14:textFill>
            <w14:solidFill>
              <w14:srgbClr w14:val="C00000"/>
            </w14:solidFill>
          </w14:textFill>
        </w:rPr>
        <w:t>Quality Group</w:t>
      </w:r>
    </w:p>
    <w:p>
      <w:pPr>
        <w:pStyle w:val="Normal.0"/>
        <w:ind w:right="35"/>
        <w:jc w:val="both"/>
        <w:rPr>
          <w:rStyle w:val="Nessuno"/>
          <w:rFonts w:ascii="Verdana" w:cs="Verdana" w:hAnsi="Verdana" w:eastAsia="Verdana"/>
          <w:i w:val="1"/>
          <w:iCs w:val="1"/>
          <w:sz w:val="20"/>
          <w:szCs w:val="20"/>
        </w:rPr>
      </w:pPr>
      <w:r>
        <w:rPr>
          <w:rFonts w:ascii="Verdana" w:hAnsi="Verdana"/>
          <w:i w:val="1"/>
          <w:iCs w:val="1"/>
          <w:sz w:val="20"/>
          <w:szCs w:val="20"/>
          <w:rtl w:val="0"/>
          <w:lang w:val="it-IT"/>
        </w:rPr>
        <w:t xml:space="preserve">Quality Group </w:t>
      </w:r>
      <w:r>
        <w:rPr>
          <w:rFonts w:ascii="Verdana" w:hAnsi="Verdana" w:hint="default"/>
          <w:i w:val="1"/>
          <w:iCs w:val="1"/>
          <w:sz w:val="20"/>
          <w:szCs w:val="20"/>
          <w:rtl w:val="0"/>
          <w:lang w:val="it-IT"/>
        </w:rPr>
        <w:t xml:space="preserve">è </w:t>
      </w:r>
      <w:r>
        <w:rPr>
          <w:rFonts w:ascii="Verdana" w:hAnsi="Verdana"/>
          <w:i w:val="1"/>
          <w:iCs w:val="1"/>
          <w:sz w:val="20"/>
          <w:szCs w:val="20"/>
          <w:rtl w:val="0"/>
          <w:lang w:val="it-IT"/>
        </w:rPr>
        <w:t>un gruppo di tour operator nato nel 1999 cui fanno capo 9 brand:</w:t>
      </w:r>
      <w:r>
        <w:rPr>
          <w:rFonts w:ascii="Verdana" w:hAnsi="Verdana" w:hint="default"/>
          <w:i w:val="1"/>
          <w:iCs w:val="1"/>
          <w:sz w:val="20"/>
          <w:szCs w:val="20"/>
          <w:rtl w:val="0"/>
          <w:lang w:val="it-IT"/>
        </w:rPr>
        <w:t> </w:t>
      </w:r>
      <w:r>
        <w:rPr>
          <w:rFonts w:ascii="Verdana" w:hAnsi="Verdana"/>
          <w:i w:val="1"/>
          <w:iCs w:val="1"/>
          <w:sz w:val="20"/>
          <w:szCs w:val="20"/>
          <w:rtl w:val="0"/>
          <w:lang w:val="it-IT"/>
        </w:rPr>
        <w:t xml:space="preserve">Mistral Tour, Il Diamante, Brasil World, America World, Exotic Tour, Latitud Patagonia, Discover Australia, Europa World e Italyscape. Ogni marchio </w:t>
      </w:r>
      <w:r>
        <w:rPr>
          <w:rFonts w:ascii="Verdana" w:hAnsi="Verdana" w:hint="default"/>
          <w:i w:val="1"/>
          <w:iCs w:val="1"/>
          <w:sz w:val="20"/>
          <w:szCs w:val="20"/>
          <w:rtl w:val="0"/>
          <w:lang w:val="it-IT"/>
        </w:rPr>
        <w:t xml:space="preserve">è </w:t>
      </w:r>
      <w:r>
        <w:rPr>
          <w:rFonts w:ascii="Verdana" w:hAnsi="Verdana"/>
          <w:i w:val="1"/>
          <w:iCs w:val="1"/>
          <w:sz w:val="20"/>
          <w:szCs w:val="20"/>
          <w:rtl w:val="0"/>
          <w:lang w:val="it-IT"/>
        </w:rPr>
        <w:t>specializzato in un</w:t>
      </w:r>
      <w:r>
        <w:rPr>
          <w:rFonts w:ascii="Verdana" w:hAnsi="Verdana" w:hint="default"/>
          <w:i w:val="1"/>
          <w:iCs w:val="1"/>
          <w:sz w:val="20"/>
          <w:szCs w:val="20"/>
          <w:rtl w:val="0"/>
          <w:lang w:val="it-IT"/>
        </w:rPr>
        <w:t>’</w:t>
      </w:r>
      <w:r>
        <w:rPr>
          <w:rFonts w:ascii="Verdana" w:hAnsi="Verdana"/>
          <w:i w:val="1"/>
          <w:iCs w:val="1"/>
          <w:sz w:val="20"/>
          <w:szCs w:val="20"/>
          <w:rtl w:val="0"/>
          <w:lang w:val="it-IT"/>
        </w:rPr>
        <w:t>area geografica del mondo, tutti accomunati dalla passione per il viaggio e dalla volont</w:t>
      </w:r>
      <w:r>
        <w:rPr>
          <w:rFonts w:ascii="Verdana" w:hAnsi="Verdana" w:hint="default"/>
          <w:i w:val="1"/>
          <w:iCs w:val="1"/>
          <w:sz w:val="20"/>
          <w:szCs w:val="20"/>
          <w:rtl w:val="0"/>
          <w:lang w:val="it-IT"/>
        </w:rPr>
        <w:t xml:space="preserve">à </w:t>
      </w:r>
      <w:r>
        <w:rPr>
          <w:rFonts w:ascii="Verdana" w:hAnsi="Verdana"/>
          <w:i w:val="1"/>
          <w:iCs w:val="1"/>
          <w:sz w:val="20"/>
          <w:szCs w:val="20"/>
          <w:rtl w:val="0"/>
          <w:lang w:val="it-IT"/>
        </w:rPr>
        <w:t>di unire la qualit</w:t>
      </w:r>
      <w:r>
        <w:rPr>
          <w:rFonts w:ascii="Verdana" w:hAnsi="Verdana" w:hint="default"/>
          <w:i w:val="1"/>
          <w:iCs w:val="1"/>
          <w:sz w:val="20"/>
          <w:szCs w:val="20"/>
          <w:rtl w:val="0"/>
          <w:lang w:val="it-IT"/>
        </w:rPr>
        <w:t xml:space="preserve">à </w:t>
      </w:r>
      <w:r>
        <w:rPr>
          <w:rFonts w:ascii="Verdana" w:hAnsi="Verdana"/>
          <w:i w:val="1"/>
          <w:iCs w:val="1"/>
          <w:sz w:val="20"/>
          <w:szCs w:val="20"/>
          <w:rtl w:val="0"/>
          <w:lang w:val="it-IT"/>
        </w:rPr>
        <w:t>e la cura del prodotto al dinamismo di una grande realt</w:t>
      </w:r>
      <w:r>
        <w:rPr>
          <w:rFonts w:ascii="Verdana" w:hAnsi="Verdana" w:hint="default"/>
          <w:i w:val="1"/>
          <w:iCs w:val="1"/>
          <w:sz w:val="20"/>
          <w:szCs w:val="20"/>
          <w:rtl w:val="0"/>
          <w:lang w:val="it-IT"/>
        </w:rPr>
        <w:t>à</w:t>
      </w:r>
      <w:r>
        <w:rPr>
          <w:rFonts w:ascii="Verdana" w:hAnsi="Verdana"/>
          <w:i w:val="1"/>
          <w:iCs w:val="1"/>
          <w:sz w:val="20"/>
          <w:szCs w:val="20"/>
          <w:rtl w:val="0"/>
          <w:lang w:val="it-IT"/>
        </w:rPr>
        <w:t xml:space="preserve">. </w:t>
      </w:r>
      <w:r>
        <w:rPr>
          <w:rStyle w:val="Hyperlink.0"/>
        </w:rPr>
        <w:fldChar w:fldCharType="begin" w:fldLock="0"/>
      </w:r>
      <w:r>
        <w:rPr>
          <w:rStyle w:val="Hyperlink.0"/>
        </w:rPr>
        <w:instrText xml:space="preserve"> HYPERLINK "http://www.qualitygroup.it"</w:instrText>
      </w:r>
      <w:r>
        <w:rPr>
          <w:rStyle w:val="Hyperlink.0"/>
        </w:rPr>
        <w:fldChar w:fldCharType="separate" w:fldLock="0"/>
      </w:r>
      <w:r>
        <w:rPr>
          <w:rStyle w:val="Hyperlink.0"/>
          <w:rtl w:val="0"/>
          <w:lang w:val="it-IT"/>
        </w:rPr>
        <w:t>www.qualitygroup.it</w:t>
      </w:r>
      <w:r>
        <w:rPr/>
        <w:fldChar w:fldCharType="end" w:fldLock="0"/>
      </w:r>
    </w:p>
    <w:p>
      <w:pPr>
        <w:pStyle w:val="Normal.0"/>
        <w:shd w:val="clear" w:color="auto" w:fill="ffffff"/>
        <w:spacing w:line="240" w:lineRule="atLeast"/>
        <w:jc w:val="both"/>
        <w:rPr>
          <w:rStyle w:val="Nessuno"/>
          <w:rFonts w:ascii="Verdana" w:cs="Verdana" w:hAnsi="Verdana" w:eastAsia="Verdana"/>
          <w:sz w:val="20"/>
          <w:szCs w:val="20"/>
        </w:rPr>
      </w:pPr>
    </w:p>
    <w:p>
      <w:pPr>
        <w:pStyle w:val="Normal.0"/>
        <w:shd w:val="clear" w:color="auto" w:fill="ffffff"/>
        <w:spacing w:line="240" w:lineRule="atLeast"/>
        <w:jc w:val="both"/>
        <w:rPr>
          <w:rStyle w:val="Nessuno"/>
          <w:rFonts w:ascii="Verdana" w:cs="Verdana" w:hAnsi="Verdana" w:eastAsia="Verdana"/>
        </w:rPr>
      </w:pP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 xml:space="preserve">Per informazioni alla stampa: </w:t>
      </w: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Veronica Cappennani</w:t>
      </w:r>
    </w:p>
    <w:p>
      <w:pPr>
        <w:pStyle w:val="Normal.0"/>
        <w:shd w:val="clear" w:color="auto" w:fill="ffffff"/>
        <w:spacing w:line="240" w:lineRule="atLeast"/>
        <w:jc w:val="both"/>
        <w:rPr>
          <w:rStyle w:val="Nessuno"/>
          <w:rFonts w:ascii="Verdana" w:cs="Verdana" w:hAnsi="Verdana" w:eastAsia="Verdana"/>
          <w:sz w:val="20"/>
          <w:szCs w:val="20"/>
        </w:rPr>
      </w:pPr>
      <w:r>
        <w:rPr>
          <w:rStyle w:val="Hyperlink.1"/>
        </w:rPr>
        <w:fldChar w:fldCharType="begin" w:fldLock="0"/>
      </w:r>
      <w:r>
        <w:rPr>
          <w:rStyle w:val="Hyperlink.1"/>
        </w:rPr>
        <w:instrText xml:space="preserve"> HYPERLINK "mailto:cappennani@ferdeghinicomunicazione.it"</w:instrText>
      </w:r>
      <w:r>
        <w:rPr>
          <w:rStyle w:val="Hyperlink.1"/>
        </w:rPr>
        <w:fldChar w:fldCharType="separate" w:fldLock="0"/>
      </w:r>
      <w:r>
        <w:rPr>
          <w:rStyle w:val="Hyperlink.1"/>
          <w:rtl w:val="0"/>
          <w:lang w:val="it-IT"/>
        </w:rPr>
        <w:t>cappennani@ferdeghinicomunicazione.it</w:t>
      </w:r>
      <w:r>
        <w:rPr/>
        <w:fldChar w:fldCharType="end" w:fldLock="0"/>
      </w:r>
      <w:r>
        <w:rPr>
          <w:rStyle w:val="Nessuno"/>
          <w:rFonts w:ascii="Verdana" w:hAnsi="Verdana"/>
          <w:sz w:val="20"/>
          <w:szCs w:val="20"/>
          <w:rtl w:val="0"/>
          <w:lang w:val="it-IT"/>
        </w:rPr>
        <w:t>, cell: 333.8896148</w:t>
      </w:r>
    </w:p>
    <w:p>
      <w:pPr>
        <w:pStyle w:val="Normal.0"/>
        <w:shd w:val="clear" w:color="auto" w:fill="ffffff"/>
        <w:spacing w:line="240" w:lineRule="atLeast"/>
        <w:jc w:val="both"/>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Sara Ferdeghini</w:t>
      </w:r>
    </w:p>
    <w:p>
      <w:pPr>
        <w:pStyle w:val="Normal.0"/>
        <w:shd w:val="clear" w:color="auto" w:fill="ffffff"/>
        <w:spacing w:line="240" w:lineRule="atLeast"/>
        <w:jc w:val="both"/>
      </w:pPr>
      <w:r>
        <w:rPr>
          <w:rStyle w:val="Hyperlink.1"/>
        </w:rPr>
        <w:fldChar w:fldCharType="begin" w:fldLock="0"/>
      </w:r>
      <w:r>
        <w:rPr>
          <w:rStyle w:val="Hyperlink.1"/>
        </w:rPr>
        <w:instrText xml:space="preserve"> HYPERLINK "mailto:sara@ferdeghinicomunicazione.it"</w:instrText>
      </w:r>
      <w:r>
        <w:rPr>
          <w:rStyle w:val="Hyperlink.1"/>
        </w:rPr>
        <w:fldChar w:fldCharType="separate" w:fldLock="0"/>
      </w:r>
      <w:r>
        <w:rPr>
          <w:rStyle w:val="Hyperlink.1"/>
          <w:rtl w:val="0"/>
          <w:lang w:val="it-IT"/>
        </w:rPr>
        <w:t>sara@ferdeghinicomunicazione.it</w:t>
      </w:r>
      <w:r>
        <w:rPr/>
        <w:fldChar w:fldCharType="end" w:fldLock="0"/>
      </w:r>
      <w:r>
        <w:rPr>
          <w:rStyle w:val="Nessuno"/>
          <w:rFonts w:ascii="Verdana" w:hAnsi="Verdana"/>
          <w:sz w:val="20"/>
          <w:szCs w:val="20"/>
          <w:rtl w:val="0"/>
          <w:lang w:val="it-IT"/>
        </w:rPr>
        <w:t>, cell: 335.7488592</w:t>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90514" cy="1016248"/>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90514" cy="10162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rFonts w:ascii="Verdana" w:hAnsi="Verdana"/>
        <w:b w:val="1"/>
        <w:bCs w:val="1"/>
        <w:sz w:val="22"/>
        <w:szCs w:val="22"/>
      </w:rPr>
      <w:drawing xmlns:a="http://schemas.openxmlformats.org/drawingml/2006/main">
        <wp:inline distT="0" distB="0" distL="0" distR="0">
          <wp:extent cx="1102976" cy="899350"/>
          <wp:effectExtent l="0" t="0" r="0" b="0"/>
          <wp:docPr id="1073741825" name="officeArt object" descr="Descrizione: Macintosh HD:Users:veronica:Desktop:logoQG_completo_HQ.jpg"/>
          <wp:cNvGraphicFramePr/>
          <a:graphic xmlns:a="http://schemas.openxmlformats.org/drawingml/2006/main">
            <a:graphicData uri="http://schemas.openxmlformats.org/drawingml/2006/picture">
              <pic:pic xmlns:pic="http://schemas.openxmlformats.org/drawingml/2006/picture">
                <pic:nvPicPr>
                  <pic:cNvPr id="1073741825" name="Descrizione: Macintosh HD:Users:veronica:Desktop:logoQG_completo_HQ.jpg" descr="Descrizione: Macintosh HD:Users:veronica:Desktop:logoQG_completo_HQ.jpg"/>
                  <pic:cNvPicPr>
                    <a:picLocks noChangeAspect="1"/>
                  </pic:cNvPicPr>
                </pic:nvPicPr>
                <pic:blipFill>
                  <a:blip r:embed="rId1">
                    <a:extLst/>
                  </a:blip>
                  <a:stretch>
                    <a:fillRect/>
                  </a:stretch>
                </pic:blipFill>
                <pic:spPr>
                  <a:xfrm>
                    <a:off x="0" y="0"/>
                    <a:ext cx="1102976" cy="8993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ar-SA" w:bidi="ar-SA"/>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i w:val="1"/>
      <w:iCs w:val="1"/>
      <w:outline w:val="0"/>
      <w:color w:val="0000ff"/>
      <w:sz w:val="20"/>
      <w:szCs w:val="20"/>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