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1307" w14:textId="7AD9549A" w:rsidR="008C23B9" w:rsidRPr="00A92D3D" w:rsidRDefault="00BE56B1" w:rsidP="00A92D3D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14:paraId="48C9267A" w14:textId="5ED9520E" w:rsidR="008C23B9" w:rsidRPr="00F841FB" w:rsidRDefault="008C23B9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5FFDF1DA" w14:textId="2C3418A1" w:rsidR="00A6348A" w:rsidRDefault="00A6348A" w:rsidP="00707D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b/>
          <w:color w:val="000000"/>
        </w:rPr>
      </w:pPr>
    </w:p>
    <w:p w14:paraId="6255B2D5" w14:textId="030AD617" w:rsidR="00DA29EF" w:rsidRDefault="00DA29EF" w:rsidP="00DA29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ACCORDO SCALAPAY</w:t>
      </w:r>
      <w:r w:rsidR="00707D27">
        <w:rPr>
          <w:rFonts w:ascii="Verdana" w:eastAsia="Verdana" w:hAnsi="Verdana" w:cs="Verdana"/>
          <w:b/>
          <w:color w:val="000000"/>
        </w:rPr>
        <w:t>-</w:t>
      </w:r>
      <w:r>
        <w:rPr>
          <w:rFonts w:ascii="Verdana" w:eastAsia="Verdana" w:hAnsi="Verdana" w:cs="Verdana"/>
          <w:b/>
          <w:color w:val="000000"/>
        </w:rPr>
        <w:t>TRENORD:</w:t>
      </w:r>
    </w:p>
    <w:p w14:paraId="0CBA8F24" w14:textId="4BEBA0ED" w:rsidR="00DA29EF" w:rsidRDefault="00DA29EF" w:rsidP="008B59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DAL 20 GIUGNO È POSSIBILE PAGARE </w:t>
      </w:r>
      <w:r w:rsidR="008B591D">
        <w:rPr>
          <w:rFonts w:ascii="Verdana" w:eastAsia="Verdana" w:hAnsi="Verdana" w:cs="Verdana"/>
          <w:b/>
          <w:color w:val="000000"/>
        </w:rPr>
        <w:t xml:space="preserve">IN TRE RATE </w:t>
      </w:r>
      <w:r>
        <w:rPr>
          <w:rFonts w:ascii="Verdana" w:eastAsia="Verdana" w:hAnsi="Verdana" w:cs="Verdana"/>
          <w:b/>
          <w:color w:val="000000"/>
        </w:rPr>
        <w:t xml:space="preserve">BIGLIETTI E ABBONAMENTI </w:t>
      </w:r>
      <w:r w:rsidR="008B591D">
        <w:rPr>
          <w:rFonts w:ascii="Verdana" w:eastAsia="Verdana" w:hAnsi="Verdana" w:cs="Verdana"/>
          <w:b/>
          <w:color w:val="000000"/>
        </w:rPr>
        <w:t>DEL</w:t>
      </w:r>
      <w:r w:rsidR="000156A4">
        <w:rPr>
          <w:rFonts w:ascii="Verdana" w:eastAsia="Verdana" w:hAnsi="Verdana" w:cs="Verdana"/>
          <w:b/>
          <w:color w:val="000000"/>
        </w:rPr>
        <w:t xml:space="preserve"> SERVIZIO FERROVIARIO LOMBARDO </w:t>
      </w:r>
    </w:p>
    <w:p w14:paraId="29897EFD" w14:textId="1AD9700D" w:rsidR="002234BF" w:rsidRDefault="002234BF" w:rsidP="008B59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</w:p>
    <w:p w14:paraId="71D58F52" w14:textId="77777777" w:rsidR="001010B5" w:rsidRDefault="002234BF" w:rsidP="008B59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L’opzione è disponibile per </w:t>
      </w:r>
      <w:r w:rsidR="001010B5">
        <w:rPr>
          <w:rFonts w:ascii="Verdana" w:eastAsia="Verdana" w:hAnsi="Verdana" w:cs="Verdana"/>
          <w:b/>
          <w:color w:val="000000"/>
        </w:rPr>
        <w:t xml:space="preserve">acquisti di valore uguale o superiore </w:t>
      </w:r>
    </w:p>
    <w:p w14:paraId="65A1A98F" w14:textId="51909203" w:rsidR="00A6348A" w:rsidRDefault="001010B5" w:rsidP="005C32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 10 euro effettuati su trenord.it o App Trenord</w:t>
      </w:r>
      <w:r w:rsidR="002234BF">
        <w:rPr>
          <w:rFonts w:ascii="Verdana" w:eastAsia="Verdana" w:hAnsi="Verdana" w:cs="Verdana"/>
          <w:b/>
          <w:color w:val="000000"/>
        </w:rPr>
        <w:t xml:space="preserve"> </w:t>
      </w:r>
    </w:p>
    <w:p w14:paraId="004D517D" w14:textId="77777777" w:rsidR="00EE5CDD" w:rsidRDefault="00EE5CDD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4B114D46" w14:textId="406B967D" w:rsidR="00643C90" w:rsidRDefault="008C23B9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8D281D">
        <w:rPr>
          <w:rFonts w:ascii="Verdana" w:eastAsia="Verdana" w:hAnsi="Verdana" w:cs="Verdana"/>
          <w:i/>
          <w:color w:val="000000"/>
          <w:sz w:val="20"/>
          <w:szCs w:val="20"/>
        </w:rPr>
        <w:t xml:space="preserve">Milano, </w:t>
      </w:r>
      <w:r w:rsidR="00D47152">
        <w:rPr>
          <w:rFonts w:ascii="Verdana" w:eastAsia="Verdana" w:hAnsi="Verdana" w:cs="Verdana"/>
          <w:i/>
          <w:color w:val="000000"/>
          <w:sz w:val="20"/>
          <w:szCs w:val="20"/>
        </w:rPr>
        <w:t>20</w:t>
      </w:r>
      <w:r w:rsidR="007211D3">
        <w:rPr>
          <w:rFonts w:ascii="Verdana" w:eastAsia="Verdana" w:hAnsi="Verdana" w:cs="Verdana"/>
          <w:i/>
          <w:color w:val="000000"/>
          <w:sz w:val="20"/>
          <w:szCs w:val="20"/>
        </w:rPr>
        <w:t xml:space="preserve"> giugno </w:t>
      </w:r>
      <w:r w:rsidRPr="008D281D">
        <w:rPr>
          <w:rFonts w:ascii="Verdana" w:eastAsia="Verdana" w:hAnsi="Verdana" w:cs="Verdana"/>
          <w:i/>
          <w:color w:val="000000"/>
          <w:sz w:val="20"/>
          <w:szCs w:val="20"/>
        </w:rPr>
        <w:t>2022.</w:t>
      </w:r>
      <w:r w:rsidRPr="00643C90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</w:p>
    <w:p w14:paraId="4BCD2D3C" w14:textId="77777777" w:rsidR="00B85E78" w:rsidRPr="00643C90" w:rsidRDefault="00B85E78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88BB577" w14:textId="24F8499E" w:rsidR="00ED0C99" w:rsidRPr="00D47152" w:rsidRDefault="00FA5BA3" w:rsidP="00D15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 oggi, b</w:t>
      </w:r>
      <w:r w:rsidR="00ED0C9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iglietti e abbonamenti per viaggiare sui treni del servizio ferroviario lombardo si </w:t>
      </w:r>
      <w:r w:rsidR="00DA29EF">
        <w:rPr>
          <w:rFonts w:ascii="Verdana" w:hAnsi="Verdana"/>
          <w:color w:val="000000"/>
          <w:sz w:val="20"/>
          <w:szCs w:val="20"/>
          <w:shd w:val="clear" w:color="auto" w:fill="FFFFFF"/>
        </w:rPr>
        <w:t>possono pagare</w:t>
      </w:r>
      <w:r w:rsidR="00ED0C9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tre rate</w:t>
      </w:r>
      <w:r w:rsidR="00634C4B">
        <w:rPr>
          <w:rFonts w:ascii="Verdana" w:hAnsi="Verdana"/>
          <w:color w:val="000000"/>
          <w:sz w:val="20"/>
          <w:szCs w:val="20"/>
          <w:shd w:val="clear" w:color="auto" w:fill="FFFFFF"/>
        </w:rPr>
        <w:t>. G</w:t>
      </w:r>
      <w:r w:rsidR="00242FB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razie all’accordo fra Scalapay, che ha nel suo DNA la formula del “Buy </w:t>
      </w:r>
      <w:proofErr w:type="spellStart"/>
      <w:r w:rsidR="00242FB3">
        <w:rPr>
          <w:rFonts w:ascii="Verdana" w:hAnsi="Verdana"/>
          <w:color w:val="000000"/>
          <w:sz w:val="20"/>
          <w:szCs w:val="20"/>
          <w:shd w:val="clear" w:color="auto" w:fill="FFFFFF"/>
        </w:rPr>
        <w:t>Now</w:t>
      </w:r>
      <w:proofErr w:type="spellEnd"/>
      <w:r w:rsidR="00242FB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42FB3">
        <w:rPr>
          <w:rFonts w:ascii="Verdana" w:hAnsi="Verdana"/>
          <w:color w:val="000000"/>
          <w:sz w:val="20"/>
          <w:szCs w:val="20"/>
          <w:shd w:val="clear" w:color="auto" w:fill="FFFFFF"/>
        </w:rPr>
        <w:t>Pay</w:t>
      </w:r>
      <w:proofErr w:type="spellEnd"/>
      <w:r w:rsidR="00242FB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42FB3">
        <w:rPr>
          <w:rFonts w:ascii="Verdana" w:hAnsi="Verdana"/>
          <w:color w:val="000000"/>
          <w:sz w:val="20"/>
          <w:szCs w:val="20"/>
          <w:shd w:val="clear" w:color="auto" w:fill="FFFFFF"/>
        </w:rPr>
        <w:t>Later</w:t>
      </w:r>
      <w:proofErr w:type="spellEnd"/>
      <w:r w:rsidR="00242FB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”, e </w:t>
      </w:r>
      <w:r w:rsidR="00242FB3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Trenord, l’azienda </w:t>
      </w:r>
      <w:r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>ferroviaria regionale</w:t>
      </w:r>
      <w:r w:rsidR="00DA29EF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634C4B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 passeggeri hanno un’ulteriore opzione di pagamento </w:t>
      </w:r>
      <w:r w:rsidR="00ED7CFB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dei titoli di viaggio acquistati online su trenord.it o sull’App Trenord. </w:t>
      </w:r>
    </w:p>
    <w:p w14:paraId="336AE167" w14:textId="2655F660" w:rsidR="00ED7CFB" w:rsidRPr="00D47152" w:rsidRDefault="00ED7CFB" w:rsidP="00D15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E74AE82" w14:textId="30D6B396" w:rsidR="00F23770" w:rsidRPr="00D47152" w:rsidRDefault="009F78FC" w:rsidP="00D15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Per gli acquisti di valore pari o superiore a 10 euro, sui canali digitali di Trenord </w:t>
      </w:r>
      <w:r w:rsidR="000C05C0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>è</w:t>
      </w:r>
      <w:r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possibile scegliere l’opzione </w:t>
      </w:r>
      <w:proofErr w:type="spellStart"/>
      <w:r w:rsidR="00EC4CA8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>Scalapay</w:t>
      </w:r>
      <w:proofErr w:type="spellEnd"/>
      <w:r w:rsidR="00EC4CA8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>, che consente di pagare i</w:t>
      </w:r>
      <w:r w:rsidR="00207424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titoli di viaggio in tre rate mensili, senza interessi</w:t>
      </w:r>
      <w:r w:rsidR="00302282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 costi aggiuntivi. </w:t>
      </w:r>
      <w:r w:rsidR="00486000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Grazie a questa funzione, i passeggeri </w:t>
      </w:r>
      <w:r w:rsidR="000C05C0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>possono</w:t>
      </w:r>
      <w:r w:rsidR="00486000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C05C0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>rateizzare</w:t>
      </w:r>
      <w:r w:rsidR="00486000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il pagamento di biglietti corsa semplice, carnet, abbonamenti ferroviari o integrati, ma anche ticket Malpensa Express </w:t>
      </w:r>
      <w:r w:rsidR="00BA205A">
        <w:rPr>
          <w:rFonts w:ascii="Verdana" w:hAnsi="Verdana"/>
          <w:color w:val="000000"/>
          <w:sz w:val="20"/>
          <w:szCs w:val="20"/>
          <w:shd w:val="clear" w:color="auto" w:fill="FFFFFF"/>
        </w:rPr>
        <w:t>e</w:t>
      </w:r>
      <w:r w:rsidR="00486000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23770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“Gite in treno”. </w:t>
      </w:r>
    </w:p>
    <w:p w14:paraId="78B75546" w14:textId="77777777" w:rsidR="00F23770" w:rsidRPr="00D47152" w:rsidRDefault="00F23770" w:rsidP="00D15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549CC86" w14:textId="13CFFECF" w:rsidR="002F186C" w:rsidRDefault="00F23770" w:rsidP="00D15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Inoltre, fino al 6 agosto </w:t>
      </w:r>
      <w:r w:rsidR="00F353CC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>è</w:t>
      </w:r>
      <w:r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attiva una promozione dedicata ai clienti Trenord: per </w:t>
      </w:r>
      <w:r w:rsidR="00F04AB4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>il primo</w:t>
      </w:r>
      <w:r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acquisto</w:t>
      </w:r>
      <w:r w:rsidR="00F353CC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valore uguale o superiore a 50 euro</w:t>
      </w:r>
      <w:r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334BC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effettuato tramite trenord.it o App Trenord e pagato </w:t>
      </w:r>
      <w:r w:rsidR="008E45FF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>con</w:t>
      </w:r>
      <w:r w:rsidR="003334BC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Scalapay, </w:t>
      </w:r>
      <w:r w:rsidR="00F353CC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>è</w:t>
      </w:r>
      <w:r w:rsidR="003334BC" w:rsidRPr="00D471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riconosciuto uno sconto del valore di 10 euro. </w:t>
      </w:r>
      <w:r w:rsidR="0037572F" w:rsidRPr="00D47152">
        <w:rPr>
          <w:rFonts w:ascii="Verdana" w:hAnsi="Verdana" w:cs="Arial"/>
          <w:sz w:val="20"/>
          <w:szCs w:val="20"/>
        </w:rPr>
        <w:t xml:space="preserve">Lo sconto </w:t>
      </w:r>
      <w:r w:rsidR="00F353CC" w:rsidRPr="00D47152">
        <w:rPr>
          <w:rFonts w:ascii="Verdana" w:hAnsi="Verdana" w:cs="Arial"/>
          <w:sz w:val="20"/>
          <w:szCs w:val="20"/>
        </w:rPr>
        <w:t>viene</w:t>
      </w:r>
      <w:r w:rsidR="0037572F" w:rsidRPr="00D47152">
        <w:rPr>
          <w:rFonts w:ascii="Verdana" w:hAnsi="Verdana" w:cs="Arial"/>
          <w:sz w:val="20"/>
          <w:szCs w:val="20"/>
        </w:rPr>
        <w:t xml:space="preserve"> applicato contestualmente all’acquisto: alla conferma del “carrello”</w:t>
      </w:r>
      <w:r w:rsidR="00FD37C1" w:rsidRPr="00D47152">
        <w:rPr>
          <w:rFonts w:ascii="Verdana" w:hAnsi="Verdana" w:cs="Arial"/>
          <w:sz w:val="20"/>
          <w:szCs w:val="20"/>
        </w:rPr>
        <w:t xml:space="preserve">, </w:t>
      </w:r>
      <w:r w:rsidR="0037572F" w:rsidRPr="00D47152">
        <w:rPr>
          <w:rFonts w:ascii="Verdana" w:hAnsi="Verdana" w:cs="Arial"/>
          <w:sz w:val="20"/>
          <w:szCs w:val="20"/>
        </w:rPr>
        <w:t>l’utente</w:t>
      </w:r>
      <w:r w:rsidR="00FD37C1" w:rsidRPr="00D47152">
        <w:rPr>
          <w:rFonts w:ascii="Verdana" w:hAnsi="Verdana" w:cs="Arial"/>
          <w:sz w:val="20"/>
          <w:szCs w:val="20"/>
        </w:rPr>
        <w:t xml:space="preserve"> visualizza</w:t>
      </w:r>
      <w:r w:rsidR="0037572F" w:rsidRPr="00D47152">
        <w:rPr>
          <w:rFonts w:ascii="Verdana" w:hAnsi="Verdana" w:cs="Arial"/>
          <w:sz w:val="20"/>
          <w:szCs w:val="20"/>
        </w:rPr>
        <w:t xml:space="preserve"> direttamente l</w:t>
      </w:r>
      <w:r w:rsidR="00B1272F" w:rsidRPr="00D47152">
        <w:rPr>
          <w:rFonts w:ascii="Verdana" w:hAnsi="Verdana" w:cs="Arial"/>
          <w:sz w:val="20"/>
          <w:szCs w:val="20"/>
        </w:rPr>
        <w:t xml:space="preserve">’importo da pagare </w:t>
      </w:r>
      <w:r w:rsidR="00BC31BD" w:rsidRPr="00D47152">
        <w:rPr>
          <w:rFonts w:ascii="Verdana" w:hAnsi="Verdana" w:cs="Arial"/>
          <w:sz w:val="20"/>
          <w:szCs w:val="20"/>
        </w:rPr>
        <w:t>a</w:t>
      </w:r>
      <w:r w:rsidR="00B1272F" w:rsidRPr="00D47152">
        <w:rPr>
          <w:rFonts w:ascii="Verdana" w:hAnsi="Verdana" w:cs="Arial"/>
          <w:sz w:val="20"/>
          <w:szCs w:val="20"/>
        </w:rPr>
        <w:t xml:space="preserve"> rate, ridotto di 10 euro.</w:t>
      </w:r>
      <w:r w:rsidR="00B1272F">
        <w:rPr>
          <w:rFonts w:ascii="Verdana" w:hAnsi="Verdana" w:cs="Arial"/>
          <w:sz w:val="20"/>
          <w:szCs w:val="20"/>
        </w:rPr>
        <w:t xml:space="preserve"> </w:t>
      </w:r>
    </w:p>
    <w:p w14:paraId="2D6F0CFD" w14:textId="18520BD2" w:rsidR="00742888" w:rsidRDefault="00742888" w:rsidP="00D15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14:paraId="1E9C3CD3" w14:textId="3E0B8FC8" w:rsidR="00742888" w:rsidRPr="00FD37C1" w:rsidRDefault="00742888" w:rsidP="00D15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Trenord è </w:t>
      </w:r>
      <w:r w:rsidR="00300DE0">
        <w:rPr>
          <w:rFonts w:ascii="Verdana" w:hAnsi="Verdana" w:cs="Arial"/>
          <w:sz w:val="20"/>
          <w:szCs w:val="20"/>
        </w:rPr>
        <w:t>il primo operatore</w:t>
      </w:r>
      <w:r>
        <w:rPr>
          <w:rFonts w:ascii="Verdana" w:hAnsi="Verdana" w:cs="Arial"/>
          <w:sz w:val="20"/>
          <w:szCs w:val="20"/>
        </w:rPr>
        <w:t xml:space="preserve"> di trasporto pubblico ferroviario a siglare una part</w:t>
      </w:r>
      <w:r w:rsidR="008A0578">
        <w:rPr>
          <w:rFonts w:ascii="Verdana" w:hAnsi="Verdana" w:cs="Arial"/>
          <w:sz w:val="20"/>
          <w:szCs w:val="20"/>
        </w:rPr>
        <w:t xml:space="preserve">nership con </w:t>
      </w:r>
      <w:proofErr w:type="spellStart"/>
      <w:r w:rsidR="008A0578">
        <w:rPr>
          <w:rFonts w:ascii="Verdana" w:hAnsi="Verdana" w:cs="Arial"/>
          <w:sz w:val="20"/>
          <w:szCs w:val="20"/>
        </w:rPr>
        <w:t>Scalapay</w:t>
      </w:r>
      <w:proofErr w:type="spellEnd"/>
      <w:r w:rsidR="00007D77">
        <w:rPr>
          <w:rFonts w:ascii="Verdana" w:hAnsi="Verdana" w:cs="Arial"/>
          <w:sz w:val="20"/>
          <w:szCs w:val="20"/>
        </w:rPr>
        <w:t xml:space="preserve">: </w:t>
      </w:r>
      <w:r w:rsidR="00375C76">
        <w:rPr>
          <w:rFonts w:ascii="Verdana" w:hAnsi="Verdana" w:cs="Arial"/>
          <w:sz w:val="20"/>
          <w:szCs w:val="20"/>
        </w:rPr>
        <w:t xml:space="preserve">grazie a questo accordo, le due aziende hanno dato il via a un lavoro comune che ha l’obiettivo di </w:t>
      </w:r>
      <w:r w:rsidR="0094505C">
        <w:rPr>
          <w:rFonts w:ascii="Verdana" w:hAnsi="Verdana" w:cs="Arial"/>
          <w:sz w:val="20"/>
          <w:szCs w:val="20"/>
        </w:rPr>
        <w:t>offrire un ulteriore servizio smart e innovativo ai passeggeri del servizio ferroviario lombardo</w:t>
      </w:r>
      <w:r w:rsidR="00666B8F">
        <w:rPr>
          <w:rFonts w:ascii="Verdana" w:hAnsi="Verdana" w:cs="Arial"/>
          <w:sz w:val="20"/>
          <w:szCs w:val="20"/>
        </w:rPr>
        <w:t xml:space="preserve">, utile a incentivare l’uso del treno, mezzo di trasporto sostenibile per eccellenza. </w:t>
      </w:r>
    </w:p>
    <w:p w14:paraId="792C1BB9" w14:textId="292230FC" w:rsidR="008C23B9" w:rsidRDefault="008C23B9">
      <w:pPr>
        <w:widowControl w:val="0"/>
        <w:jc w:val="both"/>
        <w:rPr>
          <w:rFonts w:ascii="Verdana" w:hAnsi="Verdana" w:cs="Arial"/>
          <w:sz w:val="20"/>
          <w:szCs w:val="20"/>
        </w:rPr>
      </w:pPr>
    </w:p>
    <w:p w14:paraId="1FBE0A04" w14:textId="77777777" w:rsidR="0017517C" w:rsidRDefault="0017517C">
      <w:pPr>
        <w:widowControl w:val="0"/>
        <w:jc w:val="both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14:paraId="3012FC92" w14:textId="50CC6D63" w:rsidR="009B172C" w:rsidRDefault="00BE56B1" w:rsidP="0008617F">
      <w:pPr>
        <w:widowControl w:val="0"/>
        <w:jc w:val="both"/>
        <w:rPr>
          <w:rFonts w:ascii="Verdana" w:eastAsia="Verdana" w:hAnsi="Verdana" w:cs="Verdana"/>
          <w:b/>
          <w:color w:val="C00000"/>
          <w:sz w:val="18"/>
          <w:szCs w:val="18"/>
        </w:rPr>
      </w:pPr>
      <w:r w:rsidRPr="00A032DE">
        <w:rPr>
          <w:rFonts w:ascii="Verdana" w:eastAsia="Verdana" w:hAnsi="Verdana" w:cs="Verdana"/>
          <w:b/>
          <w:color w:val="C00000"/>
          <w:sz w:val="18"/>
          <w:szCs w:val="18"/>
        </w:rPr>
        <w:t>Per informazioni alla stampa:</w:t>
      </w:r>
    </w:p>
    <w:p w14:paraId="4D8D4582" w14:textId="77777777" w:rsidR="0008617F" w:rsidRPr="0008617F" w:rsidRDefault="0008617F" w:rsidP="0008617F">
      <w:pPr>
        <w:widowControl w:val="0"/>
        <w:jc w:val="both"/>
        <w:rPr>
          <w:rFonts w:ascii="Verdana" w:eastAsia="Verdana" w:hAnsi="Verdana" w:cs="Verdana"/>
          <w:b/>
          <w:color w:val="C00000"/>
          <w:sz w:val="18"/>
          <w:szCs w:val="18"/>
        </w:rPr>
      </w:pPr>
    </w:p>
    <w:tbl>
      <w:tblPr>
        <w:tblStyle w:val="TableNormal2"/>
        <w:tblW w:w="104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7"/>
        <w:gridCol w:w="5036"/>
      </w:tblGrid>
      <w:tr w:rsidR="009B172C" w:rsidRPr="009B172C" w14:paraId="07E1342F" w14:textId="77777777" w:rsidTr="009B172C">
        <w:trPr>
          <w:trHeight w:val="1604"/>
        </w:trPr>
        <w:tc>
          <w:tcPr>
            <w:tcW w:w="5387" w:type="dxa"/>
          </w:tcPr>
          <w:p w14:paraId="3026099B" w14:textId="40C894AA" w:rsidR="009B172C" w:rsidRPr="009B172C" w:rsidRDefault="009B172C" w:rsidP="000D3736">
            <w:pPr>
              <w:pStyle w:val="TableParagraph"/>
              <w:spacing w:line="225" w:lineRule="exact"/>
              <w:rPr>
                <w:rFonts w:ascii="Verdana" w:hAnsi="Verdana"/>
                <w:b/>
                <w:sz w:val="18"/>
                <w:szCs w:val="18"/>
              </w:rPr>
            </w:pPr>
            <w:r w:rsidRPr="009B172C">
              <w:rPr>
                <w:rFonts w:ascii="Verdana" w:hAnsi="Verdana"/>
                <w:b/>
                <w:sz w:val="18"/>
                <w:szCs w:val="18"/>
              </w:rPr>
              <w:t xml:space="preserve">Ufficio Stampa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Scalapay</w:t>
            </w:r>
            <w:proofErr w:type="spellEnd"/>
          </w:p>
          <w:p w14:paraId="64A742D2" w14:textId="579A382F" w:rsidR="009B172C" w:rsidRPr="00A032DE" w:rsidRDefault="009B172C" w:rsidP="009B172C">
            <w:pPr>
              <w:widowControl w:val="0"/>
              <w:ind w:left="1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032DE">
              <w:rPr>
                <w:rFonts w:ascii="Verdana" w:eastAsia="Verdana" w:hAnsi="Verdana" w:cs="Verdana"/>
                <w:sz w:val="18"/>
                <w:szCs w:val="18"/>
              </w:rPr>
              <w:t xml:space="preserve">Sara Ferdeghini - </w:t>
            </w:r>
            <w:r w:rsidRPr="00A032DE">
              <w:rPr>
                <w:rFonts w:ascii="Verdana" w:eastAsia="Verdana" w:hAnsi="Verdana" w:cs="Verdana"/>
                <w:color w:val="0563C1"/>
                <w:sz w:val="18"/>
                <w:szCs w:val="18"/>
                <w:u w:val="single"/>
              </w:rPr>
              <w:t>sara@ferdeghinicomunicazione.it</w:t>
            </w:r>
            <w:r w:rsidRPr="00A032D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8617F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proofErr w:type="spellStart"/>
            <w:r w:rsidR="0008617F">
              <w:rPr>
                <w:rFonts w:ascii="Verdana" w:eastAsia="Verdana" w:hAnsi="Verdana" w:cs="Verdana"/>
                <w:sz w:val="18"/>
                <w:szCs w:val="18"/>
              </w:rPr>
              <w:t>cell</w:t>
            </w:r>
            <w:proofErr w:type="spellEnd"/>
            <w:r w:rsidR="0008617F">
              <w:rPr>
                <w:rFonts w:ascii="Verdana" w:eastAsia="Verdana" w:hAnsi="Verdana" w:cs="Verdana"/>
                <w:sz w:val="18"/>
                <w:szCs w:val="18"/>
              </w:rPr>
              <w:t xml:space="preserve">. </w:t>
            </w:r>
            <w:r w:rsidRPr="00A032DE">
              <w:rPr>
                <w:rFonts w:ascii="Verdana" w:eastAsia="Verdana" w:hAnsi="Verdana" w:cs="Verdana"/>
                <w:sz w:val="18"/>
                <w:szCs w:val="18"/>
              </w:rPr>
              <w:t>335.7488592</w:t>
            </w:r>
          </w:p>
          <w:p w14:paraId="7FBB6E71" w14:textId="77777777" w:rsidR="009B172C" w:rsidRPr="00A032DE" w:rsidRDefault="009B172C" w:rsidP="0008617F">
            <w:pPr>
              <w:widowControl w:val="0"/>
              <w:ind w:left="1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032DE">
              <w:rPr>
                <w:rFonts w:ascii="Verdana" w:eastAsia="Verdana" w:hAnsi="Verdana" w:cs="Verdana"/>
                <w:sz w:val="18"/>
                <w:szCs w:val="18"/>
              </w:rPr>
              <w:t xml:space="preserve">Francesca Motta - </w:t>
            </w:r>
            <w:hyperlink r:id="rId8">
              <w:r w:rsidRPr="00A032DE"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motta@ferdeghinicomunicazione.it</w:t>
              </w:r>
            </w:hyperlink>
            <w:r w:rsidRPr="00A032DE">
              <w:rPr>
                <w:rFonts w:ascii="Verdana" w:eastAsia="Verdana" w:hAnsi="Verdana" w:cs="Verdana"/>
                <w:sz w:val="18"/>
                <w:szCs w:val="18"/>
              </w:rPr>
              <w:t xml:space="preserve"> - </w:t>
            </w:r>
            <w:proofErr w:type="spellStart"/>
            <w:r w:rsidRPr="00A032DE">
              <w:rPr>
                <w:rFonts w:ascii="Verdana" w:eastAsia="Verdana" w:hAnsi="Verdana" w:cs="Verdana"/>
                <w:sz w:val="18"/>
                <w:szCs w:val="18"/>
              </w:rPr>
              <w:t>cell</w:t>
            </w:r>
            <w:proofErr w:type="spellEnd"/>
            <w:r w:rsidRPr="00A032DE">
              <w:rPr>
                <w:rFonts w:ascii="Verdana" w:eastAsia="Verdana" w:hAnsi="Verdana" w:cs="Verdana"/>
                <w:sz w:val="18"/>
                <w:szCs w:val="18"/>
              </w:rPr>
              <w:t xml:space="preserve">: 344.0965871 </w:t>
            </w:r>
          </w:p>
          <w:p w14:paraId="392B163C" w14:textId="77777777" w:rsidR="0008617F" w:rsidRPr="00A032DE" w:rsidRDefault="0008617F" w:rsidP="0008617F">
            <w:pPr>
              <w:widowControl w:val="0"/>
              <w:ind w:left="1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032DE">
              <w:rPr>
                <w:rFonts w:ascii="Verdana" w:eastAsia="Verdana" w:hAnsi="Verdana" w:cs="Verdana"/>
                <w:sz w:val="18"/>
                <w:szCs w:val="18"/>
              </w:rPr>
              <w:t xml:space="preserve">Ferdeghini Comunicazione </w:t>
            </w:r>
            <w:proofErr w:type="spellStart"/>
            <w:r w:rsidRPr="00A032DE">
              <w:rPr>
                <w:rFonts w:ascii="Verdana" w:eastAsia="Verdana" w:hAnsi="Verdana" w:cs="Verdana"/>
                <w:sz w:val="18"/>
                <w:szCs w:val="18"/>
              </w:rPr>
              <w:t>Srl</w:t>
            </w:r>
            <w:proofErr w:type="spellEnd"/>
          </w:p>
          <w:p w14:paraId="482B63A1" w14:textId="3FB05E33" w:rsidR="009B172C" w:rsidRPr="009B172C" w:rsidRDefault="009B172C" w:rsidP="000D373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36" w:type="dxa"/>
          </w:tcPr>
          <w:p w14:paraId="4399E617" w14:textId="7B09C148" w:rsidR="009B172C" w:rsidRPr="009B172C" w:rsidRDefault="009B172C" w:rsidP="000D3736">
            <w:pPr>
              <w:pStyle w:val="TableParagraph"/>
              <w:spacing w:line="223" w:lineRule="exact"/>
              <w:ind w:left="325"/>
              <w:rPr>
                <w:rFonts w:ascii="Verdana" w:hAnsi="Verdana"/>
                <w:b/>
                <w:sz w:val="18"/>
                <w:szCs w:val="18"/>
              </w:rPr>
            </w:pPr>
            <w:r w:rsidRPr="009B172C">
              <w:rPr>
                <w:rFonts w:ascii="Verdana" w:hAnsi="Verdana"/>
                <w:b/>
                <w:sz w:val="18"/>
                <w:szCs w:val="18"/>
              </w:rPr>
              <w:t xml:space="preserve">Ufficio stampa </w:t>
            </w:r>
            <w:r>
              <w:rPr>
                <w:rFonts w:ascii="Verdana" w:hAnsi="Verdana"/>
                <w:b/>
                <w:sz w:val="18"/>
                <w:szCs w:val="18"/>
              </w:rPr>
              <w:t>Trenord</w:t>
            </w:r>
          </w:p>
          <w:p w14:paraId="021CDF98" w14:textId="77777777" w:rsidR="009B172C" w:rsidRPr="009B172C" w:rsidRDefault="009B172C" w:rsidP="000D3736">
            <w:pPr>
              <w:pStyle w:val="TableParagraph"/>
              <w:spacing w:before="3"/>
              <w:ind w:left="325" w:right="472"/>
              <w:jc w:val="both"/>
              <w:rPr>
                <w:rFonts w:ascii="Verdana" w:hAnsi="Verdana"/>
                <w:sz w:val="18"/>
                <w:szCs w:val="18"/>
              </w:rPr>
            </w:pPr>
            <w:r w:rsidRPr="009B172C">
              <w:rPr>
                <w:rFonts w:ascii="Verdana" w:hAnsi="Verdana"/>
                <w:sz w:val="18"/>
                <w:szCs w:val="18"/>
              </w:rPr>
              <w:t xml:space="preserve">SEC </w:t>
            </w:r>
            <w:proofErr w:type="spellStart"/>
            <w:r w:rsidRPr="009B172C">
              <w:rPr>
                <w:rFonts w:ascii="Verdana" w:hAnsi="Verdana"/>
                <w:sz w:val="18"/>
                <w:szCs w:val="18"/>
              </w:rPr>
              <w:t>Newgate</w:t>
            </w:r>
            <w:proofErr w:type="spellEnd"/>
            <w:r w:rsidRPr="009B172C">
              <w:rPr>
                <w:rFonts w:ascii="Verdana" w:hAnsi="Verdana"/>
                <w:sz w:val="18"/>
                <w:szCs w:val="18"/>
              </w:rPr>
              <w:t xml:space="preserve"> Italia – Tel. 02/624999.1</w:t>
            </w:r>
          </w:p>
          <w:p w14:paraId="28BA7887" w14:textId="77777777" w:rsidR="009B172C" w:rsidRPr="009B172C" w:rsidRDefault="009B172C" w:rsidP="000D3736">
            <w:pPr>
              <w:pStyle w:val="TableParagraph"/>
              <w:ind w:left="325" w:right="178"/>
              <w:rPr>
                <w:rFonts w:ascii="Verdana" w:hAnsi="Verdana"/>
                <w:sz w:val="18"/>
                <w:szCs w:val="18"/>
                <w:lang w:val="en-US"/>
              </w:rPr>
            </w:pPr>
            <w:r w:rsidRPr="009B172C">
              <w:rPr>
                <w:rFonts w:ascii="Verdana" w:hAnsi="Verdana"/>
                <w:sz w:val="18"/>
                <w:szCs w:val="18"/>
                <w:lang w:val="en-US"/>
              </w:rPr>
              <w:t>Twitter: @Trenord_Press</w:t>
            </w:r>
          </w:p>
          <w:p w14:paraId="14AE9044" w14:textId="77777777" w:rsidR="009B172C" w:rsidRPr="009B172C" w:rsidRDefault="009B172C" w:rsidP="000D3736">
            <w:pPr>
              <w:pStyle w:val="TableParagraph"/>
              <w:spacing w:line="210" w:lineRule="exact"/>
              <w:ind w:left="325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hyperlink r:id="rId9">
              <w:r w:rsidRPr="009B172C">
                <w:rPr>
                  <w:rFonts w:ascii="Verdana" w:hAnsi="Verdana"/>
                  <w:color w:val="0562C1"/>
                  <w:w w:val="99"/>
                  <w:sz w:val="18"/>
                  <w:szCs w:val="18"/>
                  <w:u w:val="single" w:color="0562C1"/>
                  <w:lang w:val="en-US"/>
                </w:rPr>
                <w:t xml:space="preserve"> </w:t>
              </w:r>
              <w:r w:rsidRPr="009B172C">
                <w:rPr>
                  <w:rFonts w:ascii="Verdana" w:hAnsi="Verdana"/>
                  <w:color w:val="0562C1"/>
                  <w:sz w:val="18"/>
                  <w:szCs w:val="18"/>
                  <w:u w:val="single" w:color="0562C1"/>
                  <w:lang w:val="en-US"/>
                </w:rPr>
                <w:t>www.trenord.it</w:t>
              </w:r>
            </w:hyperlink>
          </w:p>
        </w:tc>
      </w:tr>
    </w:tbl>
    <w:p w14:paraId="001F0293" w14:textId="77777777" w:rsidR="00F1061D" w:rsidRDefault="00F1061D" w:rsidP="001436F5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E39E362" w14:textId="77777777" w:rsidR="001436F5" w:rsidRPr="00A34382" w:rsidRDefault="001436F5" w:rsidP="001436F5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A34382">
        <w:rPr>
          <w:rFonts w:ascii="Verdana" w:eastAsia="Verdana" w:hAnsi="Verdana" w:cs="Verdana"/>
          <w:b/>
          <w:color w:val="000000"/>
          <w:sz w:val="18"/>
          <w:szCs w:val="18"/>
        </w:rPr>
        <w:t>About Scalapay</w:t>
      </w:r>
    </w:p>
    <w:p w14:paraId="2DD4EA90" w14:textId="77777777" w:rsidR="001436F5" w:rsidRPr="00A34382" w:rsidRDefault="001436F5" w:rsidP="001436F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Leader del mercato Buy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Now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Pay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Later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Scalapay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 è una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 che ha trasformato il mondo dei pagamenti online e in-store permettendo agli acquirenti di ricevere i prodotti/servizi immediatamente, pagandoli in tre soluzioni, senza interessi. Già operativa in Italia e in Europa e utilizzata da centinaia di migliaia di clienti, la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 ha incontrato il favore di oltre 3.000 brand, vantando una forte presenza online e in-store con più di 5.000 negozi fisici. </w:t>
      </w:r>
    </w:p>
    <w:p w14:paraId="5C37667C" w14:textId="23469675" w:rsidR="001436F5" w:rsidRDefault="001436F5" w:rsidP="001436F5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</w:p>
    <w:p w14:paraId="7817ED37" w14:textId="62BD313C" w:rsidR="00695995" w:rsidRPr="00695995" w:rsidRDefault="00695995" w:rsidP="001436F5">
      <w:pPr>
        <w:widowControl w:val="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95995">
        <w:rPr>
          <w:rFonts w:ascii="Verdana" w:eastAsia="Verdana" w:hAnsi="Verdana" w:cs="Verdana"/>
          <w:b/>
          <w:color w:val="000000"/>
          <w:sz w:val="18"/>
          <w:szCs w:val="18"/>
        </w:rPr>
        <w:t>About Trenord</w:t>
      </w:r>
    </w:p>
    <w:p w14:paraId="20674950" w14:textId="32720293" w:rsidR="00695995" w:rsidRPr="00695995" w:rsidRDefault="00695995" w:rsidP="00695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autoSpaceDN w:val="0"/>
        <w:adjustRightInd w:val="0"/>
        <w:ind w:right="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95995">
        <w:rPr>
          <w:rFonts w:ascii="Verdana" w:eastAsia="Verdana" w:hAnsi="Verdana" w:cs="Verdana"/>
          <w:color w:val="000000"/>
          <w:sz w:val="18"/>
          <w:szCs w:val="18"/>
        </w:rPr>
        <w:t>Trenord è nata il 3 maggio 2011 dall’unione di </w:t>
      </w:r>
      <w:hyperlink r:id="rId10" w:history="1">
        <w:r w:rsidRPr="00695995">
          <w:rPr>
            <w:rFonts w:ascii="Verdana" w:eastAsia="Verdana" w:hAnsi="Verdana" w:cs="Verdana"/>
            <w:color w:val="000000"/>
            <w:sz w:val="18"/>
            <w:szCs w:val="18"/>
          </w:rPr>
          <w:t>Trenitalia</w:t>
        </w:r>
      </w:hyperlink>
      <w:r w:rsidRPr="00695995">
        <w:rPr>
          <w:rFonts w:ascii="Verdana" w:eastAsia="Verdana" w:hAnsi="Verdana" w:cs="Verdana"/>
          <w:color w:val="000000"/>
          <w:sz w:val="18"/>
          <w:szCs w:val="18"/>
        </w:rPr>
        <w:t> (Divisione Regionale Lombardia) e </w:t>
      </w:r>
      <w:hyperlink r:id="rId11" w:history="1">
        <w:r w:rsidRPr="00695995">
          <w:rPr>
            <w:rFonts w:ascii="Verdana" w:eastAsia="Verdana" w:hAnsi="Verdana" w:cs="Verdana"/>
            <w:color w:val="000000"/>
            <w:sz w:val="18"/>
            <w:szCs w:val="18"/>
          </w:rPr>
          <w:t>Gruppo FNM</w:t>
        </w:r>
      </w:hyperlink>
      <w:r w:rsidRPr="00695995">
        <w:rPr>
          <w:rFonts w:ascii="Verdana" w:eastAsia="Verdana" w:hAnsi="Verdana" w:cs="Verdana"/>
          <w:color w:val="000000"/>
          <w:sz w:val="18"/>
          <w:szCs w:val="18"/>
        </w:rPr>
        <w:t> (</w:t>
      </w:r>
      <w:proofErr w:type="spellStart"/>
      <w:r w:rsidRPr="00695995">
        <w:rPr>
          <w:rFonts w:ascii="Verdana" w:eastAsia="Verdana" w:hAnsi="Verdana" w:cs="Verdana"/>
          <w:color w:val="000000"/>
          <w:sz w:val="18"/>
          <w:szCs w:val="18"/>
        </w:rPr>
        <w:t>LeNORD</w:t>
      </w:r>
      <w:proofErr w:type="spellEnd"/>
      <w:r w:rsidRPr="00695995">
        <w:rPr>
          <w:rFonts w:ascii="Verdana" w:eastAsia="Verdana" w:hAnsi="Verdana" w:cs="Verdana"/>
          <w:color w:val="000000"/>
          <w:sz w:val="18"/>
          <w:szCs w:val="18"/>
        </w:rPr>
        <w:t xml:space="preserve">), partecipanti al 50% ciascuna.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695995">
        <w:rPr>
          <w:rFonts w:ascii="Verdana" w:eastAsia="Verdana" w:hAnsi="Verdana" w:cs="Verdana"/>
          <w:color w:val="000000"/>
          <w:sz w:val="18"/>
          <w:szCs w:val="18"/>
        </w:rPr>
        <w:t>La società gestisce il servizio ferroviario suburbano e regionale lombardo, il collegamento aeroportuale Malpensa Express da Milano Cadorna, Centrale, Porta Garibaldi e quello transfrontaliero attraverso la società svizzera TILO, partecipata al 50%.</w:t>
      </w:r>
    </w:p>
    <w:p w14:paraId="0F16BBB8" w14:textId="77777777" w:rsidR="00695995" w:rsidRPr="00A34382" w:rsidRDefault="00695995" w:rsidP="001436F5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</w:p>
    <w:sectPr w:rsidR="00695995" w:rsidRPr="00A34382">
      <w:headerReference w:type="default" r:id="rId12"/>
      <w:footerReference w:type="default" r:id="rId13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0284" w14:textId="77777777" w:rsidR="00ED7EE3" w:rsidRDefault="00ED7EE3">
      <w:r>
        <w:separator/>
      </w:r>
    </w:p>
  </w:endnote>
  <w:endnote w:type="continuationSeparator" w:id="0">
    <w:p w14:paraId="501BADF9" w14:textId="77777777" w:rsidR="00ED7EE3" w:rsidRDefault="00ED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9EAF" w14:textId="6201FFF5" w:rsidR="00693CBD" w:rsidRDefault="00693C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C644" w14:textId="77777777" w:rsidR="00ED7EE3" w:rsidRDefault="00ED7EE3">
      <w:r>
        <w:separator/>
      </w:r>
    </w:p>
  </w:footnote>
  <w:footnote w:type="continuationSeparator" w:id="0">
    <w:p w14:paraId="1E60DA1B" w14:textId="77777777" w:rsidR="00ED7EE3" w:rsidRDefault="00ED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417C" w14:textId="77777777" w:rsidR="00693CBD" w:rsidRDefault="00693C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14:paraId="6A872E5A" w14:textId="3C958EA7" w:rsidR="00693CBD" w:rsidRDefault="00693CBD" w:rsidP="00A813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rPr>
        <w:color w:val="C21532"/>
      </w:rPr>
    </w:pPr>
    <w:r>
      <w:rPr>
        <w:noProof/>
        <w:color w:val="C21532"/>
      </w:rPr>
      <w:drawing>
        <wp:inline distT="0" distB="0" distL="0" distR="0" wp14:anchorId="7EC7BA7C" wp14:editId="4F4A2B5F">
          <wp:extent cx="1676400" cy="4064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813CA">
      <w:rPr>
        <w:color w:val="C21532"/>
      </w:rPr>
      <w:tab/>
    </w:r>
    <w:r w:rsidR="00A813CA">
      <w:rPr>
        <w:color w:val="C21532"/>
      </w:rPr>
      <w:tab/>
    </w:r>
    <w:r w:rsidR="00A813CA">
      <w:rPr>
        <w:noProof/>
      </w:rPr>
      <w:drawing>
        <wp:inline distT="0" distB="0" distL="0" distR="0" wp14:anchorId="36A7B6B1" wp14:editId="1044FF78">
          <wp:extent cx="2085975" cy="19634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435" cy="20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1D68FC"/>
    <w:multiLevelType w:val="multilevel"/>
    <w:tmpl w:val="BD9A6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CA2A0F"/>
    <w:multiLevelType w:val="hybridMultilevel"/>
    <w:tmpl w:val="596014AA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A473A73"/>
    <w:multiLevelType w:val="multilevel"/>
    <w:tmpl w:val="230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C6C64"/>
    <w:multiLevelType w:val="multilevel"/>
    <w:tmpl w:val="112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73F34"/>
    <w:multiLevelType w:val="multilevel"/>
    <w:tmpl w:val="E6F84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015CE9"/>
    <w:multiLevelType w:val="multilevel"/>
    <w:tmpl w:val="452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081858">
    <w:abstractNumId w:val="5"/>
  </w:num>
  <w:num w:numId="2" w16cid:durableId="434786070">
    <w:abstractNumId w:val="1"/>
  </w:num>
  <w:num w:numId="3" w16cid:durableId="668288914">
    <w:abstractNumId w:val="6"/>
  </w:num>
  <w:num w:numId="4" w16cid:durableId="729306130">
    <w:abstractNumId w:val="2"/>
  </w:num>
  <w:num w:numId="5" w16cid:durableId="1425953054">
    <w:abstractNumId w:val="3"/>
  </w:num>
  <w:num w:numId="6" w16cid:durableId="1828472384">
    <w:abstractNumId w:val="4"/>
  </w:num>
  <w:num w:numId="7" w16cid:durableId="76811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D4"/>
    <w:rsid w:val="000012F8"/>
    <w:rsid w:val="00007D77"/>
    <w:rsid w:val="000156A4"/>
    <w:rsid w:val="00021129"/>
    <w:rsid w:val="000337D8"/>
    <w:rsid w:val="00037D1F"/>
    <w:rsid w:val="00040B9B"/>
    <w:rsid w:val="00042E01"/>
    <w:rsid w:val="000754FA"/>
    <w:rsid w:val="0008617F"/>
    <w:rsid w:val="000C05C0"/>
    <w:rsid w:val="000D4A29"/>
    <w:rsid w:val="000E1E84"/>
    <w:rsid w:val="000E4492"/>
    <w:rsid w:val="001010B5"/>
    <w:rsid w:val="0011579F"/>
    <w:rsid w:val="001436F5"/>
    <w:rsid w:val="0017517C"/>
    <w:rsid w:val="001B0D90"/>
    <w:rsid w:val="001C0B87"/>
    <w:rsid w:val="001C7FAD"/>
    <w:rsid w:val="00201C16"/>
    <w:rsid w:val="00207424"/>
    <w:rsid w:val="002142DE"/>
    <w:rsid w:val="002234BF"/>
    <w:rsid w:val="00242FB3"/>
    <w:rsid w:val="002A0FC3"/>
    <w:rsid w:val="002A2E8B"/>
    <w:rsid w:val="002C2A48"/>
    <w:rsid w:val="002D01BD"/>
    <w:rsid w:val="002F186C"/>
    <w:rsid w:val="00300DE0"/>
    <w:rsid w:val="00302282"/>
    <w:rsid w:val="00315969"/>
    <w:rsid w:val="00321513"/>
    <w:rsid w:val="003334BC"/>
    <w:rsid w:val="0033620F"/>
    <w:rsid w:val="00365C04"/>
    <w:rsid w:val="0037572F"/>
    <w:rsid w:val="00375C76"/>
    <w:rsid w:val="00381984"/>
    <w:rsid w:val="003A740B"/>
    <w:rsid w:val="003B43CF"/>
    <w:rsid w:val="003C1857"/>
    <w:rsid w:val="00416206"/>
    <w:rsid w:val="004415EE"/>
    <w:rsid w:val="004550FB"/>
    <w:rsid w:val="00460300"/>
    <w:rsid w:val="00486000"/>
    <w:rsid w:val="004E62B9"/>
    <w:rsid w:val="004F13B6"/>
    <w:rsid w:val="00506B4C"/>
    <w:rsid w:val="005440C7"/>
    <w:rsid w:val="00584811"/>
    <w:rsid w:val="005B0080"/>
    <w:rsid w:val="005C3276"/>
    <w:rsid w:val="005D40EE"/>
    <w:rsid w:val="005D5B4B"/>
    <w:rsid w:val="005F31A3"/>
    <w:rsid w:val="006069B0"/>
    <w:rsid w:val="00634C4B"/>
    <w:rsid w:val="00643C90"/>
    <w:rsid w:val="00660E9A"/>
    <w:rsid w:val="00666B8F"/>
    <w:rsid w:val="00673E72"/>
    <w:rsid w:val="00693CBD"/>
    <w:rsid w:val="00695995"/>
    <w:rsid w:val="006971E1"/>
    <w:rsid w:val="006A58F5"/>
    <w:rsid w:val="006C1AD0"/>
    <w:rsid w:val="006E6CDF"/>
    <w:rsid w:val="00703955"/>
    <w:rsid w:val="00707D27"/>
    <w:rsid w:val="00713DB5"/>
    <w:rsid w:val="00714D42"/>
    <w:rsid w:val="0072023C"/>
    <w:rsid w:val="007211D3"/>
    <w:rsid w:val="00742888"/>
    <w:rsid w:val="00782A0A"/>
    <w:rsid w:val="007C15BE"/>
    <w:rsid w:val="007D524E"/>
    <w:rsid w:val="00837370"/>
    <w:rsid w:val="008866DB"/>
    <w:rsid w:val="008914D5"/>
    <w:rsid w:val="008A0578"/>
    <w:rsid w:val="008A3748"/>
    <w:rsid w:val="008B591D"/>
    <w:rsid w:val="008C12E0"/>
    <w:rsid w:val="008C23B9"/>
    <w:rsid w:val="008D281D"/>
    <w:rsid w:val="008E45FF"/>
    <w:rsid w:val="0090157D"/>
    <w:rsid w:val="00912109"/>
    <w:rsid w:val="00934C2A"/>
    <w:rsid w:val="00941ACE"/>
    <w:rsid w:val="0094505C"/>
    <w:rsid w:val="0095071A"/>
    <w:rsid w:val="00970D76"/>
    <w:rsid w:val="00971F7A"/>
    <w:rsid w:val="00975AEC"/>
    <w:rsid w:val="00985064"/>
    <w:rsid w:val="009B172C"/>
    <w:rsid w:val="009B3C66"/>
    <w:rsid w:val="009E6ED7"/>
    <w:rsid w:val="009F56D3"/>
    <w:rsid w:val="009F78FC"/>
    <w:rsid w:val="00A006AE"/>
    <w:rsid w:val="00A01241"/>
    <w:rsid w:val="00A032DE"/>
    <w:rsid w:val="00A26A3B"/>
    <w:rsid w:val="00A34382"/>
    <w:rsid w:val="00A4134F"/>
    <w:rsid w:val="00A4282C"/>
    <w:rsid w:val="00A5008B"/>
    <w:rsid w:val="00A52362"/>
    <w:rsid w:val="00A6348A"/>
    <w:rsid w:val="00A813CA"/>
    <w:rsid w:val="00A92D3D"/>
    <w:rsid w:val="00B1272F"/>
    <w:rsid w:val="00B24D47"/>
    <w:rsid w:val="00B26B1D"/>
    <w:rsid w:val="00B371BF"/>
    <w:rsid w:val="00B721C6"/>
    <w:rsid w:val="00B84908"/>
    <w:rsid w:val="00B85E78"/>
    <w:rsid w:val="00B86921"/>
    <w:rsid w:val="00B9346F"/>
    <w:rsid w:val="00BA205A"/>
    <w:rsid w:val="00BC31BD"/>
    <w:rsid w:val="00BE2838"/>
    <w:rsid w:val="00BE56B1"/>
    <w:rsid w:val="00BE5BC4"/>
    <w:rsid w:val="00BE6946"/>
    <w:rsid w:val="00BF7B75"/>
    <w:rsid w:val="00C063D4"/>
    <w:rsid w:val="00C2751F"/>
    <w:rsid w:val="00CB5F9B"/>
    <w:rsid w:val="00CC6154"/>
    <w:rsid w:val="00CD2DD7"/>
    <w:rsid w:val="00CE36CD"/>
    <w:rsid w:val="00D15CC9"/>
    <w:rsid w:val="00D47152"/>
    <w:rsid w:val="00DA29EF"/>
    <w:rsid w:val="00DB1FC4"/>
    <w:rsid w:val="00DC1265"/>
    <w:rsid w:val="00DD502E"/>
    <w:rsid w:val="00E057DE"/>
    <w:rsid w:val="00E1799A"/>
    <w:rsid w:val="00E252E0"/>
    <w:rsid w:val="00E30A51"/>
    <w:rsid w:val="00E6231A"/>
    <w:rsid w:val="00E97DA5"/>
    <w:rsid w:val="00EA24EC"/>
    <w:rsid w:val="00EA50EC"/>
    <w:rsid w:val="00EB21C4"/>
    <w:rsid w:val="00EC4CA8"/>
    <w:rsid w:val="00ED0C99"/>
    <w:rsid w:val="00ED7CFB"/>
    <w:rsid w:val="00ED7EE3"/>
    <w:rsid w:val="00EE5870"/>
    <w:rsid w:val="00EE5CDD"/>
    <w:rsid w:val="00EF17F1"/>
    <w:rsid w:val="00F04AB4"/>
    <w:rsid w:val="00F1061D"/>
    <w:rsid w:val="00F11384"/>
    <w:rsid w:val="00F23770"/>
    <w:rsid w:val="00F3362E"/>
    <w:rsid w:val="00F353CC"/>
    <w:rsid w:val="00F841FB"/>
    <w:rsid w:val="00FA5BA3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5BF64"/>
  <w15:docId w15:val="{AF840E75-F424-4E7B-85F9-5DB9919A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semiHidden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styleId="Revisione">
    <w:name w:val="Revision"/>
    <w:hidden/>
    <w:uiPriority w:val="99"/>
    <w:semiHidden/>
    <w:rsid w:val="00CD5E5E"/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l">
    <w:name w:val="il"/>
    <w:basedOn w:val="Carpredefinitoparagrafo"/>
    <w:rsid w:val="0072023C"/>
  </w:style>
  <w:style w:type="character" w:customStyle="1" w:styleId="gmaildefault">
    <w:name w:val="gmail_default"/>
    <w:basedOn w:val="Carpredefinitoparagrafo"/>
    <w:rsid w:val="008C23B9"/>
  </w:style>
  <w:style w:type="character" w:styleId="Enfasigrassetto">
    <w:name w:val="Strong"/>
    <w:basedOn w:val="Carpredefinitoparagrafo"/>
    <w:uiPriority w:val="22"/>
    <w:qFormat/>
    <w:rsid w:val="008C23B9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36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362E"/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9B172C"/>
    <w:pPr>
      <w:widowControl w:val="0"/>
      <w:autoSpaceDE w:val="0"/>
      <w:autoSpaceDN w:val="0"/>
      <w:ind w:left="20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@ferdeghinicomunica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nmgroup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enital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nord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dnf/WKN2oG0SRkfxjgdWWuaYQ==">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cristina cappennani</dc:creator>
  <cp:lastModifiedBy>Laura Re Fraschini</cp:lastModifiedBy>
  <cp:revision>9</cp:revision>
  <dcterms:created xsi:type="dcterms:W3CDTF">2022-06-13T14:55:00Z</dcterms:created>
  <dcterms:modified xsi:type="dcterms:W3CDTF">2022-06-14T07:14:00Z</dcterms:modified>
</cp:coreProperties>
</file>