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E67F8C" w14:textId="77777777" w:rsidR="005E76F9" w:rsidRPr="005E76F9" w:rsidRDefault="005E76F9" w:rsidP="005E76F9">
      <w:pPr>
        <w:jc w:val="center"/>
        <w:rPr>
          <w:rFonts w:ascii="Verdana" w:hAnsi="Verdana" w:cs="Arial"/>
          <w:sz w:val="22"/>
          <w:szCs w:val="22"/>
        </w:rPr>
      </w:pPr>
      <w:r w:rsidRPr="005E76F9">
        <w:rPr>
          <w:rFonts w:ascii="Verdana" w:hAnsi="Verdana" w:cs="Arial"/>
          <w:sz w:val="22"/>
          <w:szCs w:val="22"/>
        </w:rPr>
        <w:t xml:space="preserve">COMUNICATO STAMPA </w:t>
      </w:r>
    </w:p>
    <w:p w14:paraId="15B7F00F" w14:textId="77777777" w:rsidR="005E76F9" w:rsidRPr="005E76F9" w:rsidRDefault="005E76F9" w:rsidP="005E76F9">
      <w:pPr>
        <w:rPr>
          <w:rFonts w:ascii="Verdana" w:hAnsi="Verdana" w:cs="Arial"/>
          <w:sz w:val="16"/>
          <w:szCs w:val="16"/>
        </w:rPr>
      </w:pPr>
    </w:p>
    <w:p w14:paraId="4C812CE4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sz w:val="22"/>
          <w:szCs w:val="22"/>
        </w:rPr>
      </w:pPr>
      <w:bookmarkStart w:id="0" w:name="_Hlk87970359"/>
      <w:r w:rsidRPr="005E76F9">
        <w:rPr>
          <w:rFonts w:ascii="Verdana" w:hAnsi="Verdana" w:cs="Arial"/>
          <w:b/>
          <w:bCs/>
          <w:sz w:val="22"/>
          <w:szCs w:val="22"/>
        </w:rPr>
        <w:t xml:space="preserve">NASCE BELSTAY HOTELS, </w:t>
      </w:r>
    </w:p>
    <w:p w14:paraId="12A3FE92" w14:textId="75FDB970" w:rsidR="005E76F9" w:rsidRPr="005E76F9" w:rsidRDefault="005E76F9" w:rsidP="00551A3A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5E76F9">
        <w:rPr>
          <w:rFonts w:ascii="Verdana" w:hAnsi="Verdana" w:cs="Arial"/>
          <w:b/>
          <w:bCs/>
          <w:sz w:val="22"/>
          <w:szCs w:val="22"/>
        </w:rPr>
        <w:t xml:space="preserve">NUOVA CATENA DI </w:t>
      </w:r>
      <w:bookmarkEnd w:id="0"/>
      <w:r w:rsidRPr="005E76F9">
        <w:rPr>
          <w:rFonts w:ascii="Verdana" w:hAnsi="Verdana" w:cs="Arial"/>
          <w:b/>
          <w:bCs/>
          <w:sz w:val="22"/>
          <w:szCs w:val="22"/>
        </w:rPr>
        <w:t>CONTEMPORARY SUBURBAN</w:t>
      </w:r>
      <w:r w:rsidR="00551A3A">
        <w:rPr>
          <w:rFonts w:ascii="Verdana" w:hAnsi="Verdana" w:cs="Arial"/>
          <w:b/>
          <w:bCs/>
          <w:sz w:val="22"/>
          <w:szCs w:val="22"/>
        </w:rPr>
        <w:t xml:space="preserve"> </w:t>
      </w:r>
      <w:r w:rsidR="00551A3A" w:rsidRPr="005E76F9">
        <w:rPr>
          <w:rFonts w:ascii="Verdana" w:hAnsi="Verdana" w:cs="Arial"/>
          <w:b/>
          <w:bCs/>
          <w:sz w:val="22"/>
          <w:szCs w:val="22"/>
        </w:rPr>
        <w:t>HOTEL</w:t>
      </w:r>
    </w:p>
    <w:p w14:paraId="3869F56A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5E76F9">
        <w:rPr>
          <w:rFonts w:ascii="Verdana" w:hAnsi="Verdana" w:cs="Arial"/>
          <w:b/>
          <w:bCs/>
          <w:sz w:val="22"/>
          <w:szCs w:val="22"/>
        </w:rPr>
        <w:t xml:space="preserve">PER CLIENTELA BUSINESS E LEISURE </w:t>
      </w:r>
    </w:p>
    <w:p w14:paraId="53F8BD32" w14:textId="2453699E" w:rsidR="005E76F9" w:rsidRPr="005E76F9" w:rsidRDefault="005E76F9" w:rsidP="005E76F9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5E76F9">
        <w:rPr>
          <w:rFonts w:ascii="Verdana" w:hAnsi="Verdana" w:cs="Arial"/>
          <w:b/>
          <w:bCs/>
          <w:sz w:val="22"/>
          <w:szCs w:val="22"/>
        </w:rPr>
        <w:t>AD UN ELEVATO RAPPORTO QUALIT</w:t>
      </w:r>
      <w:r w:rsidR="002D5EEC" w:rsidRPr="002D5EEC">
        <w:rPr>
          <w:rFonts w:ascii="Verdana" w:hAnsi="Verdana" w:cs="Arial"/>
          <w:b/>
          <w:bCs/>
          <w:sz w:val="22"/>
          <w:szCs w:val="22"/>
        </w:rPr>
        <w:t>À</w:t>
      </w:r>
      <w:r w:rsidRPr="005E76F9">
        <w:rPr>
          <w:rFonts w:ascii="Verdana" w:hAnsi="Verdana" w:cs="Arial"/>
          <w:b/>
          <w:bCs/>
          <w:sz w:val="22"/>
          <w:szCs w:val="22"/>
        </w:rPr>
        <w:t xml:space="preserve">-PREZZO </w:t>
      </w:r>
    </w:p>
    <w:p w14:paraId="087F1144" w14:textId="77777777" w:rsidR="005E76F9" w:rsidRPr="005E76F9" w:rsidRDefault="005E76F9" w:rsidP="005E76F9">
      <w:pPr>
        <w:rPr>
          <w:rFonts w:ascii="Verdana" w:hAnsi="Verdana" w:cs="Arial"/>
          <w:sz w:val="16"/>
          <w:szCs w:val="16"/>
        </w:rPr>
      </w:pPr>
    </w:p>
    <w:p w14:paraId="0DC618FA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 w:rsidRPr="005E76F9">
        <w:rPr>
          <w:rFonts w:ascii="Verdana" w:hAnsi="Verdana" w:cs="Arial"/>
          <w:b/>
          <w:bCs/>
          <w:i/>
          <w:iCs/>
          <w:sz w:val="22"/>
          <w:szCs w:val="22"/>
        </w:rPr>
        <w:t xml:space="preserve">Operazione ambiziosa di </w:t>
      </w:r>
      <w:bookmarkStart w:id="1" w:name="_Hlk106280982"/>
      <w:r w:rsidRPr="005E76F9">
        <w:rPr>
          <w:rFonts w:ascii="Verdana" w:hAnsi="Verdana" w:cs="Arial"/>
          <w:b/>
          <w:bCs/>
          <w:i/>
          <w:iCs/>
          <w:sz w:val="22"/>
          <w:szCs w:val="22"/>
        </w:rPr>
        <w:t xml:space="preserve">riqualificazione strutturale, </w:t>
      </w:r>
    </w:p>
    <w:p w14:paraId="03B8D5F0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 w:rsidRPr="005E76F9">
        <w:rPr>
          <w:rFonts w:ascii="Verdana" w:hAnsi="Verdana" w:cs="Arial"/>
          <w:b/>
          <w:bCs/>
          <w:i/>
          <w:iCs/>
          <w:sz w:val="22"/>
          <w:szCs w:val="22"/>
        </w:rPr>
        <w:t>rigenerazione commerciale e rilancio occupazionale</w:t>
      </w:r>
      <w:bookmarkEnd w:id="1"/>
    </w:p>
    <w:p w14:paraId="64F4049E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16"/>
          <w:szCs w:val="16"/>
        </w:rPr>
      </w:pPr>
    </w:p>
    <w:p w14:paraId="00621697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 w:rsidRPr="005E76F9">
        <w:rPr>
          <w:rFonts w:ascii="Verdana" w:hAnsi="Verdana" w:cs="Arial"/>
          <w:b/>
          <w:bCs/>
          <w:i/>
          <w:iCs/>
          <w:sz w:val="22"/>
          <w:szCs w:val="22"/>
        </w:rPr>
        <w:t>Si parte con quattro alberghi con l’obiettivo di arrivare a dieci entro il 2024</w:t>
      </w:r>
    </w:p>
    <w:p w14:paraId="4E0955A1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16"/>
          <w:szCs w:val="16"/>
        </w:rPr>
      </w:pPr>
    </w:p>
    <w:p w14:paraId="5726D2DC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 w:rsidRPr="005E76F9">
        <w:rPr>
          <w:rFonts w:ascii="Verdana" w:hAnsi="Verdana" w:cs="Arial"/>
          <w:b/>
          <w:bCs/>
          <w:i/>
          <w:iCs/>
          <w:sz w:val="22"/>
          <w:szCs w:val="22"/>
        </w:rPr>
        <w:t xml:space="preserve">A lanciare il progetto è la società d’investimento Blantyre Capital, </w:t>
      </w:r>
    </w:p>
    <w:p w14:paraId="07743431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 w:rsidRPr="005E76F9">
        <w:rPr>
          <w:rFonts w:ascii="Verdana" w:hAnsi="Verdana" w:cs="Arial"/>
          <w:b/>
          <w:bCs/>
          <w:i/>
          <w:iCs/>
          <w:sz w:val="22"/>
          <w:szCs w:val="22"/>
        </w:rPr>
        <w:t xml:space="preserve">con sede a Londra, in partnership con Garnet Hospitality Partners </w:t>
      </w:r>
    </w:p>
    <w:p w14:paraId="1002EF5B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16"/>
          <w:szCs w:val="16"/>
        </w:rPr>
      </w:pPr>
    </w:p>
    <w:p w14:paraId="5BA52856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 w:rsidRPr="005E76F9">
        <w:rPr>
          <w:rFonts w:ascii="Verdana" w:hAnsi="Verdana" w:cs="Arial"/>
          <w:b/>
          <w:bCs/>
          <w:i/>
          <w:iCs/>
          <w:sz w:val="22"/>
          <w:szCs w:val="22"/>
        </w:rPr>
        <w:t xml:space="preserve">Si riconferma l’interesse degli stranieri a investire </w:t>
      </w:r>
    </w:p>
    <w:p w14:paraId="6A094082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 w:rsidRPr="005E76F9">
        <w:rPr>
          <w:rFonts w:ascii="Verdana" w:hAnsi="Verdana" w:cs="Arial"/>
          <w:b/>
          <w:bCs/>
          <w:i/>
          <w:iCs/>
          <w:sz w:val="22"/>
          <w:szCs w:val="22"/>
        </w:rPr>
        <w:t xml:space="preserve">sul segmento hospitality in Italia </w:t>
      </w:r>
    </w:p>
    <w:p w14:paraId="1C001009" w14:textId="77777777" w:rsidR="005E76F9" w:rsidRPr="005E76F9" w:rsidRDefault="005E76F9" w:rsidP="005E76F9">
      <w:pPr>
        <w:rPr>
          <w:rFonts w:ascii="Verdana" w:hAnsi="Verdana" w:cs="Arial"/>
          <w:sz w:val="20"/>
          <w:szCs w:val="20"/>
        </w:rPr>
      </w:pPr>
    </w:p>
    <w:p w14:paraId="22507625" w14:textId="5E51F038" w:rsidR="00CC50FA" w:rsidRPr="00AA5F2E" w:rsidRDefault="005E76F9" w:rsidP="00E0019C">
      <w:pPr>
        <w:jc w:val="both"/>
        <w:rPr>
          <w:rFonts w:ascii="Verdana" w:hAnsi="Verdana" w:cs="Arial"/>
          <w:sz w:val="20"/>
          <w:szCs w:val="20"/>
        </w:rPr>
      </w:pPr>
      <w:r w:rsidRPr="00AA5F2E">
        <w:rPr>
          <w:rFonts w:ascii="Verdana" w:hAnsi="Verdana" w:cs="Arial"/>
          <w:i/>
          <w:iCs/>
          <w:sz w:val="20"/>
          <w:szCs w:val="20"/>
        </w:rPr>
        <w:t>Milano</w:t>
      </w:r>
      <w:r w:rsidR="00AA5F2E" w:rsidRPr="00AA5F2E">
        <w:rPr>
          <w:rFonts w:ascii="Verdana" w:hAnsi="Verdana" w:cs="Arial"/>
          <w:i/>
          <w:iCs/>
          <w:sz w:val="20"/>
          <w:szCs w:val="20"/>
        </w:rPr>
        <w:t>,</w:t>
      </w:r>
      <w:r w:rsidRPr="00AA5F2E">
        <w:rPr>
          <w:rFonts w:ascii="Verdana" w:hAnsi="Verdana" w:cs="Arial"/>
          <w:i/>
          <w:iCs/>
          <w:sz w:val="20"/>
          <w:szCs w:val="20"/>
        </w:rPr>
        <w:t xml:space="preserve"> lunedì 27 giugno 2022</w:t>
      </w:r>
      <w:r w:rsidRPr="00AA5F2E">
        <w:rPr>
          <w:rFonts w:ascii="Verdana" w:hAnsi="Verdana" w:cs="Arial"/>
          <w:sz w:val="20"/>
          <w:szCs w:val="20"/>
        </w:rPr>
        <w:t xml:space="preserve"> – In Italia</w:t>
      </w:r>
      <w:r w:rsidR="00AA5F2E" w:rsidRPr="00AA5F2E">
        <w:rPr>
          <w:rFonts w:ascii="Verdana" w:hAnsi="Verdana" w:cs="Arial"/>
          <w:color w:val="FF0000"/>
          <w:sz w:val="20"/>
          <w:szCs w:val="20"/>
        </w:rPr>
        <w:t xml:space="preserve"> </w:t>
      </w:r>
      <w:r w:rsidR="00E0019C" w:rsidRPr="00AA5F2E">
        <w:rPr>
          <w:rFonts w:ascii="Verdana" w:hAnsi="Verdana" w:cs="Arial"/>
          <w:sz w:val="20"/>
          <w:szCs w:val="20"/>
        </w:rPr>
        <w:t xml:space="preserve">nasce </w:t>
      </w:r>
      <w:r w:rsidRPr="00AA5F2E">
        <w:rPr>
          <w:rFonts w:ascii="Verdana" w:hAnsi="Verdana" w:cs="Arial"/>
          <w:sz w:val="20"/>
          <w:szCs w:val="20"/>
        </w:rPr>
        <w:t>una nuova accattivante catena di hotel quattro</w:t>
      </w:r>
      <w:r w:rsidRPr="005E76F9">
        <w:rPr>
          <w:rFonts w:ascii="Verdana" w:hAnsi="Verdana" w:cs="Arial"/>
          <w:sz w:val="20"/>
          <w:szCs w:val="20"/>
        </w:rPr>
        <w:t xml:space="preserve"> stelle per clientela sia business sia leisure, che offre un elevato rapporto qualità prezzo, a ridosso delle principali città d’arte e di business: è Belstay Hotels, nuovo marchio </w:t>
      </w:r>
      <w:r w:rsidRPr="00AA5F2E">
        <w:rPr>
          <w:rFonts w:ascii="Verdana" w:hAnsi="Verdana" w:cs="Arial"/>
          <w:sz w:val="20"/>
          <w:szCs w:val="20"/>
        </w:rPr>
        <w:t>lanciato da</w:t>
      </w:r>
      <w:r w:rsidRPr="00AA5F2E">
        <w:rPr>
          <w:rFonts w:ascii="Verdana" w:hAnsi="Verdana" w:cs="Arial"/>
          <w:color w:val="FF0000"/>
          <w:sz w:val="20"/>
          <w:szCs w:val="20"/>
        </w:rPr>
        <w:t xml:space="preserve"> </w:t>
      </w:r>
      <w:r w:rsidRPr="00AA5F2E">
        <w:rPr>
          <w:rFonts w:ascii="Verdana" w:hAnsi="Verdana" w:cs="Arial"/>
          <w:sz w:val="20"/>
          <w:szCs w:val="20"/>
        </w:rPr>
        <w:t>Hotel OpCo</w:t>
      </w:r>
      <w:r w:rsidRPr="005E76F9">
        <w:rPr>
          <w:rFonts w:ascii="Verdana" w:hAnsi="Verdana" w:cs="Arial"/>
          <w:sz w:val="20"/>
          <w:szCs w:val="20"/>
        </w:rPr>
        <w:t>, azienda operativa controllata da fondi gestiti da Blantyre Capital, società d’investimento con sede a Londra, che ha creduto nel progetto di rilancio.</w:t>
      </w:r>
      <w:r w:rsidR="00707157">
        <w:rPr>
          <w:rFonts w:ascii="Verdana" w:hAnsi="Verdana" w:cs="Arial"/>
          <w:sz w:val="20"/>
          <w:szCs w:val="20"/>
        </w:rPr>
        <w:t xml:space="preserve"> </w:t>
      </w:r>
      <w:r w:rsidR="00CC50FA" w:rsidRPr="00707157">
        <w:rPr>
          <w:rFonts w:ascii="Verdana" w:hAnsi="Verdana"/>
          <w:sz w:val="20"/>
          <w:szCs w:val="20"/>
        </w:rPr>
        <w:t>A curare in Italia l’operazione,</w:t>
      </w:r>
      <w:r w:rsidR="00AA5F2E">
        <w:rPr>
          <w:rFonts w:ascii="Verdana" w:hAnsi="Verdana"/>
          <w:sz w:val="20"/>
          <w:szCs w:val="20"/>
        </w:rPr>
        <w:t xml:space="preserve"> </w:t>
      </w:r>
      <w:r w:rsidR="00CC50FA" w:rsidRPr="00707157">
        <w:rPr>
          <w:rFonts w:ascii="Verdana" w:hAnsi="Verdana"/>
          <w:sz w:val="20"/>
          <w:szCs w:val="20"/>
        </w:rPr>
        <w:t>il piano industriale e la strategia operativa è stat</w:t>
      </w:r>
      <w:r w:rsidR="00CC50FA" w:rsidRPr="00AA5F2E">
        <w:rPr>
          <w:rFonts w:ascii="Verdana" w:hAnsi="Verdana"/>
          <w:sz w:val="20"/>
          <w:szCs w:val="20"/>
        </w:rPr>
        <w:t>a Garnet Hospitality Partners</w:t>
      </w:r>
      <w:r w:rsidR="00707157" w:rsidRPr="00AA5F2E">
        <w:rPr>
          <w:rFonts w:ascii="Verdana" w:hAnsi="Verdana"/>
          <w:sz w:val="20"/>
          <w:szCs w:val="20"/>
        </w:rPr>
        <w:t>.</w:t>
      </w:r>
    </w:p>
    <w:p w14:paraId="574E948F" w14:textId="77777777" w:rsidR="00E0019C" w:rsidRPr="005E76F9" w:rsidRDefault="00E0019C" w:rsidP="005E76F9">
      <w:pPr>
        <w:jc w:val="both"/>
        <w:rPr>
          <w:rFonts w:ascii="Verdana" w:hAnsi="Verdana" w:cs="Arial"/>
          <w:sz w:val="20"/>
          <w:szCs w:val="20"/>
        </w:rPr>
      </w:pPr>
    </w:p>
    <w:p w14:paraId="5AD30DF3" w14:textId="3652673E" w:rsidR="005E76F9" w:rsidRDefault="00551A3A" w:rsidP="005E76F9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Sono state appena aperte </w:t>
      </w:r>
      <w:r w:rsidR="005E76F9" w:rsidRPr="005E76F9">
        <w:rPr>
          <w:rFonts w:ascii="Verdana" w:hAnsi="Verdana" w:cs="Arial"/>
          <w:sz w:val="20"/>
          <w:szCs w:val="20"/>
        </w:rPr>
        <w:t>quattro strutture - per un totale di circa 800 camere -</w:t>
      </w:r>
      <w:r w:rsidR="00CF0769">
        <w:rPr>
          <w:rFonts w:ascii="Verdana" w:hAnsi="Verdana" w:cs="Arial"/>
          <w:sz w:val="20"/>
          <w:szCs w:val="20"/>
        </w:rPr>
        <w:t>,</w:t>
      </w:r>
      <w:bookmarkStart w:id="2" w:name="_GoBack"/>
      <w:bookmarkEnd w:id="2"/>
      <w:r w:rsidR="005E76F9" w:rsidRPr="005E76F9">
        <w:rPr>
          <w:rFonts w:ascii="Verdana" w:hAnsi="Verdana" w:cs="Arial"/>
          <w:sz w:val="20"/>
          <w:szCs w:val="20"/>
        </w:rPr>
        <w:t xml:space="preserve"> due a Milano (Linate e Assago), una a Venezia-Mestre e una a Roma (Zona Aurelia), </w:t>
      </w:r>
      <w:r w:rsidR="005E76F9" w:rsidRPr="00AA5F2E">
        <w:rPr>
          <w:rFonts w:ascii="Verdana" w:hAnsi="Verdana" w:cs="Arial"/>
          <w:sz w:val="20"/>
          <w:szCs w:val="20"/>
        </w:rPr>
        <w:t xml:space="preserve">con l’obiettivo di </w:t>
      </w:r>
      <w:r w:rsidR="004E6FF8" w:rsidRPr="00AA5F2E">
        <w:rPr>
          <w:rFonts w:ascii="Verdana" w:hAnsi="Verdana" w:cs="Arial"/>
          <w:sz w:val="20"/>
          <w:szCs w:val="20"/>
        </w:rPr>
        <w:t xml:space="preserve">ampliare l’offerta </w:t>
      </w:r>
      <w:r w:rsidR="004E6FF8" w:rsidRPr="00551A3A">
        <w:rPr>
          <w:rFonts w:ascii="Verdana" w:hAnsi="Verdana" w:cs="Arial"/>
          <w:sz w:val="20"/>
          <w:szCs w:val="20"/>
        </w:rPr>
        <w:t>a</w:t>
      </w:r>
      <w:r w:rsidR="004E6FF8" w:rsidRPr="00AA5F2E">
        <w:rPr>
          <w:rFonts w:ascii="Verdana" w:hAnsi="Verdana" w:cs="Arial"/>
          <w:sz w:val="20"/>
          <w:szCs w:val="20"/>
        </w:rPr>
        <w:t xml:space="preserve"> </w:t>
      </w:r>
      <w:r w:rsidR="005E76F9" w:rsidRPr="00AA5F2E">
        <w:rPr>
          <w:rFonts w:ascii="Verdana" w:hAnsi="Verdana" w:cs="Arial"/>
          <w:sz w:val="20"/>
          <w:szCs w:val="20"/>
        </w:rPr>
        <w:t>dieci entro il 2024. Chi viaggia per affari trova sp</w:t>
      </w:r>
      <w:r w:rsidR="005E76F9" w:rsidRPr="005E76F9">
        <w:rPr>
          <w:rFonts w:ascii="Verdana" w:hAnsi="Verdana" w:cs="Arial"/>
          <w:sz w:val="20"/>
          <w:szCs w:val="20"/>
        </w:rPr>
        <w:t xml:space="preserve">azi di lavoro flessibili, ampie sale meeting e ristoranti moderni che offrono una cucina internazionale di qualità in un contesto conviviale. Chi soggiorna per piacere può godere di piacevoli aree lounge, verde curato, sale fitness moderne e piscine esterne rilassanti; il tutto subito fuori dai centri storici e ad un prezzo conveniente. </w:t>
      </w:r>
    </w:p>
    <w:p w14:paraId="52A54512" w14:textId="77777777" w:rsidR="003F1701" w:rsidRPr="005E76F9" w:rsidRDefault="003F1701" w:rsidP="005E76F9">
      <w:pPr>
        <w:jc w:val="both"/>
        <w:rPr>
          <w:rFonts w:ascii="Verdana" w:hAnsi="Verdana" w:cs="Arial"/>
          <w:sz w:val="20"/>
          <w:szCs w:val="20"/>
        </w:rPr>
      </w:pPr>
    </w:p>
    <w:p w14:paraId="6DCAFEB0" w14:textId="3791F3AF" w:rsidR="005E76F9" w:rsidRPr="005E76F9" w:rsidRDefault="005E76F9" w:rsidP="005E76F9">
      <w:pPr>
        <w:jc w:val="both"/>
        <w:rPr>
          <w:rFonts w:ascii="Verdana" w:hAnsi="Verdana" w:cs="Arial"/>
          <w:sz w:val="20"/>
          <w:szCs w:val="20"/>
        </w:rPr>
      </w:pPr>
      <w:r w:rsidRPr="005E76F9">
        <w:rPr>
          <w:rFonts w:ascii="Verdana" w:hAnsi="Verdana" w:cs="Arial"/>
          <w:sz w:val="20"/>
          <w:szCs w:val="20"/>
        </w:rPr>
        <w:t xml:space="preserve">Nel mondo alberghiero, Belstay si presenta non soltanto come una soluzione nuova, moderna e caratterizzata da standard di prodotto e servizio </w:t>
      </w:r>
      <w:r w:rsidRPr="00432787">
        <w:rPr>
          <w:rFonts w:ascii="Verdana" w:hAnsi="Verdana" w:cs="Arial"/>
          <w:sz w:val="20"/>
          <w:szCs w:val="20"/>
        </w:rPr>
        <w:t>internazional</w:t>
      </w:r>
      <w:r w:rsidR="00850EEE" w:rsidRPr="00432787">
        <w:rPr>
          <w:rFonts w:ascii="Verdana" w:hAnsi="Verdana" w:cs="Arial"/>
          <w:sz w:val="20"/>
          <w:szCs w:val="20"/>
        </w:rPr>
        <w:t>i</w:t>
      </w:r>
      <w:r w:rsidRPr="00432787">
        <w:rPr>
          <w:rFonts w:ascii="Verdana" w:hAnsi="Verdana" w:cs="Arial"/>
          <w:sz w:val="20"/>
          <w:szCs w:val="20"/>
        </w:rPr>
        <w:t>,</w:t>
      </w:r>
      <w:r w:rsidRPr="005E76F9">
        <w:rPr>
          <w:rFonts w:ascii="Verdana" w:hAnsi="Verdana" w:cs="Arial"/>
          <w:sz w:val="20"/>
          <w:szCs w:val="20"/>
        </w:rPr>
        <w:t xml:space="preserve"> design italiano, comfort e convenienza. È anche un’ambiziosa operazione di riqualificazione strutturale, rigenerazione commerciale e rilancio occupazionale (oltre 100 addetti). </w:t>
      </w:r>
    </w:p>
    <w:p w14:paraId="1F9996DB" w14:textId="77777777" w:rsidR="005E76F9" w:rsidRPr="005E76F9" w:rsidRDefault="005E76F9" w:rsidP="005E76F9">
      <w:pPr>
        <w:jc w:val="both"/>
        <w:rPr>
          <w:rFonts w:ascii="Verdana" w:hAnsi="Verdana" w:cs="Arial"/>
          <w:sz w:val="20"/>
          <w:szCs w:val="20"/>
        </w:rPr>
      </w:pPr>
    </w:p>
    <w:p w14:paraId="623D1F35" w14:textId="067B15E7" w:rsidR="005E76F9" w:rsidRPr="005E76F9" w:rsidRDefault="005E76F9" w:rsidP="005E76F9">
      <w:pPr>
        <w:jc w:val="both"/>
        <w:rPr>
          <w:rFonts w:ascii="Verdana" w:hAnsi="Verdana" w:cs="Arial"/>
          <w:sz w:val="20"/>
          <w:szCs w:val="20"/>
        </w:rPr>
      </w:pPr>
      <w:r w:rsidRPr="005E76F9">
        <w:rPr>
          <w:rFonts w:ascii="Verdana" w:hAnsi="Verdana" w:cs="Arial"/>
          <w:sz w:val="20"/>
          <w:szCs w:val="20"/>
        </w:rPr>
        <w:t xml:space="preserve">«La parola magica è “rilancio” – commenta Roberto Di Tullio, AD di Hotel OpCo –, a partire dal profondo intervento di ristrutturazione attuato in collaborazione con uno studio italiano di </w:t>
      </w:r>
      <w:r w:rsidRPr="005E76F9">
        <w:rPr>
          <w:rFonts w:ascii="Verdana" w:hAnsi="Verdana" w:cs="Arial"/>
          <w:i/>
          <w:iCs/>
          <w:sz w:val="20"/>
          <w:szCs w:val="20"/>
        </w:rPr>
        <w:t>interior design</w:t>
      </w:r>
      <w:r w:rsidRPr="005E76F9">
        <w:rPr>
          <w:rFonts w:ascii="Verdana" w:hAnsi="Verdana" w:cs="Arial"/>
          <w:sz w:val="20"/>
          <w:szCs w:val="20"/>
        </w:rPr>
        <w:t xml:space="preserve"> di primo livello, la riqualificazione della squadra operativa esistente, l’inserimento di figure manageriali di alto profilo e la creazione di un marchio fondato su passione per la qualità e innovazione</w:t>
      </w:r>
      <w:r w:rsidR="004E6FF8">
        <w:rPr>
          <w:rFonts w:ascii="Verdana" w:hAnsi="Verdana" w:cs="Arial"/>
          <w:sz w:val="20"/>
          <w:szCs w:val="20"/>
        </w:rPr>
        <w:t>,</w:t>
      </w:r>
      <w:r w:rsidRPr="005E76F9">
        <w:rPr>
          <w:rFonts w:ascii="Verdana" w:hAnsi="Verdana" w:cs="Arial"/>
          <w:sz w:val="20"/>
          <w:szCs w:val="20"/>
        </w:rPr>
        <w:t xml:space="preserve"> oltre che su una nuova idea di ospitalità periferica piacevole, vitale e interconnessa».</w:t>
      </w:r>
    </w:p>
    <w:p w14:paraId="5DE31150" w14:textId="77777777" w:rsidR="005E76F9" w:rsidRPr="005E76F9" w:rsidRDefault="005E76F9" w:rsidP="005E76F9">
      <w:pPr>
        <w:pStyle w:val="Default"/>
        <w:rPr>
          <w:lang w:val="it-IT"/>
        </w:rPr>
      </w:pPr>
    </w:p>
    <w:p w14:paraId="6B1C1AD4" w14:textId="0C8FB4EB" w:rsidR="005E76F9" w:rsidRDefault="005E76F9" w:rsidP="005E76F9">
      <w:pPr>
        <w:jc w:val="both"/>
        <w:rPr>
          <w:rFonts w:ascii="Verdana" w:hAnsi="Verdana"/>
          <w:sz w:val="20"/>
          <w:szCs w:val="20"/>
        </w:rPr>
      </w:pPr>
      <w:r w:rsidRPr="005E76F9">
        <w:rPr>
          <w:rFonts w:ascii="Verdana" w:hAnsi="Verdana"/>
          <w:sz w:val="20"/>
          <w:szCs w:val="20"/>
        </w:rPr>
        <w:t>«Siamo entusiasti di collaborare con il team di Garnet – afferma Daniele Lania, Investment Executive in Blantyre Capital – e far leva sulla loro esperienza sul mercato italiano. Blantyre ha sostenuto la ristrutturazione e riqualificazione degli hotel per cercare di proporre un’offerta avvincente per il mercato italiano. Siamo interessati a far crescere la piattaforma Belstay in Italia nei prossimi anni».</w:t>
      </w:r>
    </w:p>
    <w:p w14:paraId="001C4DA7" w14:textId="58DBAE92" w:rsidR="00707157" w:rsidRDefault="00707157" w:rsidP="005E76F9">
      <w:pPr>
        <w:jc w:val="both"/>
        <w:rPr>
          <w:rFonts w:ascii="Verdana" w:hAnsi="Verdana"/>
          <w:sz w:val="20"/>
          <w:szCs w:val="20"/>
        </w:rPr>
      </w:pPr>
    </w:p>
    <w:p w14:paraId="686A58FA" w14:textId="77777777" w:rsidR="00707157" w:rsidRPr="005E76F9" w:rsidRDefault="00707157" w:rsidP="00707157">
      <w:pPr>
        <w:jc w:val="both"/>
        <w:rPr>
          <w:rFonts w:ascii="Verdana" w:hAnsi="Verdana" w:cs="Arial"/>
          <w:sz w:val="20"/>
          <w:szCs w:val="20"/>
        </w:rPr>
      </w:pPr>
      <w:r w:rsidRPr="00AA5F2E">
        <w:rPr>
          <w:rFonts w:ascii="Verdana" w:hAnsi="Verdana" w:cs="Arial"/>
          <w:sz w:val="20"/>
          <w:szCs w:val="20"/>
        </w:rPr>
        <w:lastRenderedPageBreak/>
        <w:t>Belstay è stato concepito per donare nuova linfa commerciale e reputazionale a strutture che per rinascere necessitano della dovuta cura, strategia e di una squadra che creda nel loro potenziale inespresso. Il progetto si fonda su una chiara visione imprenditoriale: individuare strutture che possano essere trasformate in prodotti attrattivi per i viaggiatori leisure e business e rigenerazione dell’ospitalità 4 stelle delle zone suburbane delle principali città Italiane.</w:t>
      </w:r>
    </w:p>
    <w:p w14:paraId="21B61E7B" w14:textId="77777777" w:rsidR="003F1701" w:rsidRPr="005E76F9" w:rsidRDefault="003F1701" w:rsidP="005E76F9">
      <w:pPr>
        <w:jc w:val="both"/>
        <w:rPr>
          <w:rFonts w:ascii="Verdana" w:hAnsi="Verdana" w:cs="Arial"/>
          <w:sz w:val="20"/>
          <w:szCs w:val="20"/>
        </w:rPr>
      </w:pPr>
    </w:p>
    <w:p w14:paraId="5A38BAC9" w14:textId="77777777" w:rsidR="005E76F9" w:rsidRPr="005E76F9" w:rsidRDefault="005E76F9" w:rsidP="005E76F9">
      <w:pPr>
        <w:jc w:val="both"/>
        <w:rPr>
          <w:rFonts w:ascii="Verdana" w:hAnsi="Verdana" w:cs="Arial"/>
          <w:sz w:val="20"/>
          <w:szCs w:val="20"/>
        </w:rPr>
      </w:pPr>
      <w:r w:rsidRPr="005E76F9">
        <w:rPr>
          <w:rFonts w:ascii="Verdana" w:hAnsi="Verdana" w:cs="Arial"/>
          <w:sz w:val="20"/>
          <w:szCs w:val="20"/>
        </w:rPr>
        <w:t xml:space="preserve">Per la ristrutturazione è stato selezionato lo studio Caberlon-Caroppi che ha interpretato con decisione la riconversione degli spazi, accostando colori, materiali e decorazioni in modo moderno, funzionale e accogliente. L’area lobby è concepita per offrire un’atmosfera luminosa e vivace, dalle linee contemporanee ma informali, con colori che infondono energia e piacevolezza. </w:t>
      </w:r>
    </w:p>
    <w:p w14:paraId="4D62A528" w14:textId="77777777" w:rsidR="005E76F9" w:rsidRPr="005E76F9" w:rsidRDefault="005E76F9" w:rsidP="005E76F9">
      <w:pPr>
        <w:rPr>
          <w:rFonts w:ascii="Verdana" w:hAnsi="Verdana" w:cs="Arial"/>
          <w:sz w:val="20"/>
          <w:szCs w:val="20"/>
        </w:rPr>
      </w:pPr>
    </w:p>
    <w:p w14:paraId="5C66DE33" w14:textId="1A9E1901" w:rsidR="005E76F9" w:rsidRPr="005E76F9" w:rsidRDefault="005E76F9" w:rsidP="005E76F9">
      <w:pPr>
        <w:jc w:val="both"/>
        <w:rPr>
          <w:rFonts w:ascii="Verdana" w:hAnsi="Verdana" w:cs="Arial"/>
          <w:sz w:val="20"/>
          <w:szCs w:val="20"/>
        </w:rPr>
      </w:pPr>
      <w:r w:rsidRPr="005E76F9">
        <w:rPr>
          <w:rFonts w:ascii="Verdana" w:hAnsi="Verdana" w:cs="Arial"/>
          <w:sz w:val="20"/>
          <w:szCs w:val="20"/>
        </w:rPr>
        <w:t xml:space="preserve">Esternamente, le strutture di Milano Linate e Venezia Mestre offrono un giardino per organizzare eventi privati. In estate saranno attive le piscine all’aperto, con servizio bar. </w:t>
      </w:r>
      <w:r w:rsidR="00F50E97">
        <w:rPr>
          <w:rFonts w:ascii="Verdana" w:hAnsi="Verdana" w:cs="Arial"/>
          <w:sz w:val="20"/>
          <w:szCs w:val="20"/>
        </w:rPr>
        <w:t>Ad</w:t>
      </w:r>
      <w:r w:rsidRPr="005E76F9">
        <w:rPr>
          <w:rFonts w:ascii="Verdana" w:hAnsi="Verdana" w:cs="Arial"/>
          <w:sz w:val="20"/>
          <w:szCs w:val="20"/>
        </w:rPr>
        <w:t xml:space="preserve"> Assago e Roma già quest’anno, a </w:t>
      </w:r>
      <w:r w:rsidR="00F50E97">
        <w:rPr>
          <w:rFonts w:ascii="Verdana" w:hAnsi="Verdana" w:cs="Arial"/>
          <w:sz w:val="20"/>
          <w:szCs w:val="20"/>
        </w:rPr>
        <w:t xml:space="preserve">Linate e </w:t>
      </w:r>
      <w:r w:rsidRPr="005E76F9">
        <w:rPr>
          <w:rFonts w:ascii="Verdana" w:hAnsi="Verdana" w:cs="Arial"/>
          <w:sz w:val="20"/>
          <w:szCs w:val="20"/>
        </w:rPr>
        <w:t>Mestre da maggio 2023.</w:t>
      </w:r>
    </w:p>
    <w:p w14:paraId="71672F3A" w14:textId="77777777" w:rsidR="005E76F9" w:rsidRPr="005E76F9" w:rsidRDefault="005E76F9" w:rsidP="005E76F9">
      <w:pPr>
        <w:jc w:val="both"/>
        <w:rPr>
          <w:rFonts w:ascii="Verdana" w:hAnsi="Verdana" w:cs="Arial"/>
          <w:sz w:val="20"/>
          <w:szCs w:val="20"/>
        </w:rPr>
      </w:pPr>
    </w:p>
    <w:p w14:paraId="1E8BC912" w14:textId="3EC473BB" w:rsidR="005E76F9" w:rsidRDefault="005E76F9" w:rsidP="005E76F9">
      <w:pPr>
        <w:jc w:val="both"/>
        <w:rPr>
          <w:rFonts w:ascii="Verdana" w:hAnsi="Verdana" w:cs="Arial"/>
          <w:sz w:val="20"/>
          <w:szCs w:val="20"/>
        </w:rPr>
      </w:pPr>
      <w:r w:rsidRPr="005E76F9">
        <w:rPr>
          <w:rFonts w:ascii="Verdana" w:hAnsi="Verdana" w:cs="Arial"/>
          <w:sz w:val="20"/>
          <w:szCs w:val="20"/>
        </w:rPr>
        <w:t xml:space="preserve">I ristoranti hanno una propria identità, a marchio SEGUIMI, un </w:t>
      </w:r>
      <w:r w:rsidRPr="00850EEE">
        <w:rPr>
          <w:rFonts w:ascii="Verdana" w:hAnsi="Verdana" w:cs="Arial"/>
          <w:sz w:val="20"/>
          <w:szCs w:val="20"/>
        </w:rPr>
        <w:t xml:space="preserve">concept </w:t>
      </w:r>
      <w:r w:rsidR="00850EEE" w:rsidRPr="00432787">
        <w:rPr>
          <w:rFonts w:ascii="Verdana" w:hAnsi="Verdana" w:cs="Arial"/>
          <w:sz w:val="20"/>
          <w:szCs w:val="20"/>
        </w:rPr>
        <w:t>ideato</w:t>
      </w:r>
      <w:r w:rsidRPr="005E76F9">
        <w:rPr>
          <w:rFonts w:ascii="Verdana" w:hAnsi="Verdana" w:cs="Arial"/>
          <w:sz w:val="20"/>
          <w:szCs w:val="20"/>
        </w:rPr>
        <w:t xml:space="preserve"> per elevare la qualità della propos</w:t>
      </w:r>
      <w:r w:rsidR="004E6FF8">
        <w:rPr>
          <w:rFonts w:ascii="Verdana" w:hAnsi="Verdana" w:cs="Arial"/>
          <w:sz w:val="20"/>
          <w:szCs w:val="20"/>
        </w:rPr>
        <w:t>ta</w:t>
      </w:r>
      <w:r w:rsidRPr="005E76F9">
        <w:rPr>
          <w:rFonts w:ascii="Verdana" w:hAnsi="Verdana" w:cs="Arial"/>
          <w:sz w:val="20"/>
          <w:szCs w:val="20"/>
        </w:rPr>
        <w:t xml:space="preserve"> Food &amp; Beverage. Lo chef stellato Andrea Ribaldone, inoltre, rappresenta il sigillo di qualità a garanzia della ristorazione per tutta la catena. Freschezza delle materie prime, rispetto delle stagioni e dei fornitori sono le coordinate di ogni aspetto del food</w:t>
      </w:r>
      <w:r w:rsidR="00432787">
        <w:rPr>
          <w:rFonts w:ascii="Verdana" w:hAnsi="Verdana" w:cs="Arial"/>
          <w:sz w:val="20"/>
          <w:szCs w:val="20"/>
        </w:rPr>
        <w:t xml:space="preserve"> &amp; beverage, dalla banchettistica </w:t>
      </w:r>
      <w:r w:rsidRPr="005E76F9">
        <w:rPr>
          <w:rFonts w:ascii="Verdana" w:hAnsi="Verdana" w:cs="Arial"/>
          <w:sz w:val="20"/>
          <w:szCs w:val="20"/>
        </w:rPr>
        <w:t>alle cene à la carte o al comfort food take-away.</w:t>
      </w:r>
    </w:p>
    <w:p w14:paraId="11988FB3" w14:textId="77777777" w:rsidR="00AA5F2E" w:rsidRPr="005E76F9" w:rsidRDefault="00AA5F2E" w:rsidP="005E76F9">
      <w:pPr>
        <w:jc w:val="both"/>
        <w:rPr>
          <w:rFonts w:ascii="Verdana" w:hAnsi="Verdana" w:cs="Arial"/>
          <w:sz w:val="20"/>
          <w:szCs w:val="20"/>
        </w:rPr>
      </w:pPr>
    </w:p>
    <w:p w14:paraId="33AF9D68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5E76F9">
        <w:rPr>
          <w:rFonts w:ascii="Verdana" w:hAnsi="Verdana" w:cs="Arial"/>
          <w:b/>
          <w:bCs/>
          <w:sz w:val="20"/>
          <w:szCs w:val="20"/>
        </w:rPr>
        <w:t>***   ***   ***</w:t>
      </w:r>
    </w:p>
    <w:p w14:paraId="7336771E" w14:textId="77777777" w:rsidR="005E76F9" w:rsidRPr="005E76F9" w:rsidRDefault="005E76F9" w:rsidP="005E76F9">
      <w:pPr>
        <w:jc w:val="both"/>
        <w:rPr>
          <w:rFonts w:ascii="Verdana" w:hAnsi="Verdana" w:cs="Arial"/>
          <w:sz w:val="20"/>
          <w:szCs w:val="20"/>
        </w:rPr>
      </w:pPr>
    </w:p>
    <w:p w14:paraId="0B84C006" w14:textId="312178B3" w:rsidR="005E76F9" w:rsidRPr="001649E7" w:rsidRDefault="005E76F9" w:rsidP="005E76F9">
      <w:pPr>
        <w:jc w:val="both"/>
        <w:rPr>
          <w:rFonts w:ascii="Verdana" w:hAnsi="Verdana"/>
          <w:i/>
          <w:iCs/>
          <w:sz w:val="18"/>
          <w:szCs w:val="18"/>
        </w:rPr>
      </w:pPr>
      <w:bookmarkStart w:id="3" w:name="_Hlk106813120"/>
      <w:r w:rsidRPr="001649E7">
        <w:rPr>
          <w:rFonts w:ascii="Verdana" w:hAnsi="Verdana"/>
          <w:i/>
          <w:iCs/>
          <w:sz w:val="18"/>
          <w:szCs w:val="18"/>
        </w:rPr>
        <w:t xml:space="preserve">Il brand </w:t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>Belstay Hotels</w:t>
      </w:r>
      <w:r w:rsidRPr="001649E7">
        <w:rPr>
          <w:rFonts w:ascii="Verdana" w:hAnsi="Verdana"/>
          <w:i/>
          <w:iCs/>
          <w:sz w:val="18"/>
          <w:szCs w:val="18"/>
        </w:rPr>
        <w:t xml:space="preserve"> è di proprietà della società Hotel OpCo Srl, controllata al 100% da </w:t>
      </w:r>
      <w:r w:rsidRPr="001649E7">
        <w:rPr>
          <w:rFonts w:ascii="Verdana" w:hAnsi="Verdana"/>
          <w:b/>
          <w:i/>
          <w:iCs/>
          <w:sz w:val="18"/>
          <w:szCs w:val="18"/>
        </w:rPr>
        <w:t>Blantyre Capital Limited</w:t>
      </w:r>
      <w:r w:rsidRPr="001649E7">
        <w:rPr>
          <w:rFonts w:ascii="Verdana" w:hAnsi="Verdana"/>
          <w:i/>
          <w:iCs/>
          <w:sz w:val="18"/>
          <w:szCs w:val="18"/>
        </w:rPr>
        <w:t>, società di investimento con sede a Londra, la cui strategia prevede partnership con aziende nel rilancio di business in situazioni di stress finanziario temporaneo, oltre ad acquisizioni dirette in attività aziendali e immobiliari a livello globale. Blantyre attualmente gestisce capitali per oltre 1,6 miliardi di euro per conto di investitori istituzionali di grande prestigio, inclusi piani pensionistici pubblici e privati, fondazioni, fondi privati e family offices, realizzando operazioni finanziarie in svariati paesi europei, tra i quali Italia, Regno Unito, Spagna e Germania. Nel settore dell’</w:t>
      </w:r>
      <w:r w:rsidR="00E0019C">
        <w:rPr>
          <w:rFonts w:ascii="Verdana" w:hAnsi="Verdana"/>
          <w:i/>
          <w:iCs/>
          <w:sz w:val="18"/>
          <w:szCs w:val="18"/>
        </w:rPr>
        <w:t>h</w:t>
      </w:r>
      <w:r w:rsidRPr="001649E7">
        <w:rPr>
          <w:rFonts w:ascii="Verdana" w:hAnsi="Verdana"/>
          <w:i/>
          <w:iCs/>
          <w:sz w:val="18"/>
          <w:szCs w:val="18"/>
        </w:rPr>
        <w:t>otellerie, in Europa la società ha investito</w:t>
      </w:r>
      <w:r w:rsidR="002D5EEC">
        <w:rPr>
          <w:rFonts w:ascii="Verdana" w:hAnsi="Verdana"/>
          <w:i/>
          <w:iCs/>
          <w:sz w:val="18"/>
          <w:szCs w:val="18"/>
        </w:rPr>
        <w:t xml:space="preserve">, </w:t>
      </w:r>
      <w:r w:rsidR="002D5EEC" w:rsidRPr="00432787">
        <w:rPr>
          <w:rFonts w:ascii="Verdana" w:hAnsi="Verdana"/>
          <w:i/>
          <w:iCs/>
          <w:sz w:val="18"/>
          <w:szCs w:val="18"/>
        </w:rPr>
        <w:t>oltre che in Italia,</w:t>
      </w:r>
      <w:r w:rsidRPr="00432787">
        <w:rPr>
          <w:rFonts w:ascii="Verdana" w:hAnsi="Verdana"/>
          <w:i/>
          <w:iCs/>
          <w:sz w:val="18"/>
          <w:szCs w:val="18"/>
        </w:rPr>
        <w:t xml:space="preserve"> in Spagna, Scozia, Inghilterra e Germania. </w:t>
      </w:r>
      <w:r w:rsidRPr="000E53FF">
        <w:rPr>
          <w:rFonts w:ascii="Verdana" w:hAnsi="Verdana"/>
          <w:i/>
          <w:iCs/>
          <w:sz w:val="18"/>
          <w:szCs w:val="18"/>
        </w:rPr>
        <w:t>Complessivamente</w:t>
      </w:r>
      <w:r w:rsidR="00CC50FA" w:rsidRPr="000E53FF">
        <w:rPr>
          <w:rFonts w:ascii="Verdana" w:hAnsi="Verdana"/>
          <w:i/>
          <w:iCs/>
          <w:sz w:val="18"/>
          <w:szCs w:val="18"/>
        </w:rPr>
        <w:t xml:space="preserve"> i</w:t>
      </w:r>
      <w:r w:rsidRPr="000E53FF">
        <w:rPr>
          <w:rFonts w:ascii="Verdana" w:hAnsi="Verdana"/>
          <w:i/>
          <w:iCs/>
          <w:sz w:val="18"/>
          <w:szCs w:val="18"/>
        </w:rPr>
        <w:t xml:space="preserve"> fondi gestiti</w:t>
      </w:r>
      <w:r w:rsidRPr="00432787">
        <w:rPr>
          <w:rFonts w:ascii="Verdana" w:hAnsi="Verdana"/>
          <w:i/>
          <w:iCs/>
          <w:sz w:val="18"/>
          <w:szCs w:val="18"/>
        </w:rPr>
        <w:t xml:space="preserve"> da Blantyre </w:t>
      </w:r>
      <w:r w:rsidR="002D5EEC" w:rsidRPr="00432787">
        <w:rPr>
          <w:rFonts w:ascii="Verdana" w:hAnsi="Verdana"/>
          <w:i/>
          <w:iCs/>
          <w:sz w:val="18"/>
          <w:szCs w:val="18"/>
        </w:rPr>
        <w:t>comprendono</w:t>
      </w:r>
      <w:r w:rsidRPr="00432787">
        <w:rPr>
          <w:rFonts w:ascii="Verdana" w:hAnsi="Verdana"/>
          <w:i/>
          <w:iCs/>
          <w:sz w:val="18"/>
          <w:szCs w:val="18"/>
        </w:rPr>
        <w:t xml:space="preserve"> più di 20 strutture ricettive per un totale di circa 3.400 camere, di cui circa 1.100 in Italia.</w:t>
      </w:r>
      <w:r w:rsidRPr="001649E7">
        <w:rPr>
          <w:rFonts w:ascii="Verdana" w:hAnsi="Verdana"/>
          <w:i/>
          <w:iCs/>
          <w:sz w:val="18"/>
          <w:szCs w:val="18"/>
        </w:rPr>
        <w:t xml:space="preserve"> </w:t>
      </w:r>
      <w:hyperlink r:id="rId6" w:history="1">
        <w:r w:rsidRPr="001649E7">
          <w:rPr>
            <w:rStyle w:val="Collegamentoipertestuale"/>
            <w:rFonts w:ascii="Verdana" w:hAnsi="Verdana"/>
            <w:i/>
            <w:iCs/>
            <w:sz w:val="18"/>
            <w:szCs w:val="18"/>
          </w:rPr>
          <w:t>www.belstayhotels.it</w:t>
        </w:r>
      </w:hyperlink>
    </w:p>
    <w:bookmarkEnd w:id="3"/>
    <w:p w14:paraId="7EC75F0C" w14:textId="77777777" w:rsidR="005E76F9" w:rsidRPr="001649E7" w:rsidRDefault="005E76F9" w:rsidP="005E76F9">
      <w:pPr>
        <w:jc w:val="both"/>
        <w:rPr>
          <w:rFonts w:ascii="Verdana" w:hAnsi="Verdana"/>
          <w:i/>
          <w:iCs/>
          <w:sz w:val="18"/>
          <w:szCs w:val="18"/>
        </w:rPr>
      </w:pPr>
    </w:p>
    <w:p w14:paraId="41964A64" w14:textId="1A1FE05B" w:rsidR="005E76F9" w:rsidRPr="001649E7" w:rsidRDefault="005E76F9" w:rsidP="005E76F9">
      <w:pPr>
        <w:jc w:val="both"/>
        <w:rPr>
          <w:rFonts w:ascii="Verdana" w:hAnsi="Verdana" w:cs="Lucida Sans"/>
          <w:i/>
          <w:iCs/>
          <w:color w:val="1A1718"/>
          <w:sz w:val="18"/>
          <w:szCs w:val="18"/>
        </w:rPr>
      </w:pPr>
      <w:bookmarkStart w:id="4" w:name="_Hlk106871797"/>
      <w:r w:rsidRPr="001649E7">
        <w:rPr>
          <w:rFonts w:ascii="Verdana" w:hAnsi="Verdana"/>
          <w:i/>
          <w:iCs/>
          <w:sz w:val="18"/>
          <w:szCs w:val="18"/>
        </w:rPr>
        <w:t xml:space="preserve">A curare in Italia l’operazione, il piano industriale e la strategia operativa di Belstay </w:t>
      </w:r>
      <w:r w:rsidR="00E0019C">
        <w:rPr>
          <w:rFonts w:ascii="Verdana" w:hAnsi="Verdana"/>
          <w:i/>
          <w:iCs/>
          <w:sz w:val="18"/>
          <w:szCs w:val="18"/>
        </w:rPr>
        <w:t xml:space="preserve">Hotels </w:t>
      </w:r>
      <w:r w:rsidRPr="001649E7">
        <w:rPr>
          <w:rFonts w:ascii="Verdana" w:hAnsi="Verdana"/>
          <w:i/>
          <w:iCs/>
          <w:sz w:val="18"/>
          <w:szCs w:val="18"/>
        </w:rPr>
        <w:t xml:space="preserve">per conto di Blantyre Capital, è stata </w:t>
      </w:r>
      <w:r w:rsidRPr="001649E7">
        <w:rPr>
          <w:rFonts w:ascii="Verdana" w:hAnsi="Verdana"/>
          <w:b/>
          <w:i/>
          <w:iCs/>
          <w:sz w:val="18"/>
          <w:szCs w:val="18"/>
        </w:rPr>
        <w:t>Garnet Hospitality Partners</w:t>
      </w:r>
      <w:r w:rsidRPr="001649E7">
        <w:rPr>
          <w:rFonts w:ascii="Verdana" w:hAnsi="Verdana"/>
          <w:i/>
          <w:iCs/>
          <w:sz w:val="18"/>
          <w:szCs w:val="18"/>
        </w:rPr>
        <w:t xml:space="preserve">, società indipendente che si occupa di </w:t>
      </w:r>
      <w:r w:rsidRPr="001649E7">
        <w:rPr>
          <w:rFonts w:ascii="Verdana" w:hAnsi="Verdana" w:cs="Lucida Sans"/>
          <w:i/>
          <w:iCs/>
          <w:color w:val="1A1718"/>
          <w:sz w:val="18"/>
          <w:szCs w:val="18"/>
        </w:rPr>
        <w:t>hospitality asset management, fornendo consulenza nello sviluppo, investimento e gestione del patrimonio immobiliare alberghiero sul mercato italiano a investitori istituzionali e privati. Il know-how di Garnet include l’analisi progettuale e finanziaria delle opportunità di investimento, la costruzione delle operazioni, il supporto all’acquisizione e l’asset management operativo. Il team è attivo nell’identificazione di opportunità di sviluppo, nel supporto a 360° durante le fasi di underwriting e acquisizione nonché nella valorizzazione degli hotel attraverso la gestione operativa diretta o mediante piattaforme operative dedicate.</w:t>
      </w:r>
      <w:bookmarkEnd w:id="4"/>
      <w:r w:rsidRPr="001649E7">
        <w:rPr>
          <w:rFonts w:ascii="Verdana" w:hAnsi="Verdana" w:cs="Lucida Sans"/>
          <w:i/>
          <w:iCs/>
          <w:color w:val="1A1718"/>
          <w:sz w:val="18"/>
          <w:szCs w:val="18"/>
        </w:rPr>
        <w:t xml:space="preserve"> </w:t>
      </w:r>
    </w:p>
    <w:bookmarkStart w:id="5" w:name="_Hlk106872061"/>
    <w:p w14:paraId="3DB0C20F" w14:textId="77777777" w:rsidR="005E76F9" w:rsidRPr="001649E7" w:rsidRDefault="005E76F9" w:rsidP="005E76F9">
      <w:pPr>
        <w:jc w:val="both"/>
        <w:rPr>
          <w:rStyle w:val="Collegamentoipertestuale"/>
          <w:rFonts w:ascii="Verdana" w:hAnsi="Verdana"/>
          <w:i/>
          <w:iCs/>
          <w:sz w:val="18"/>
          <w:szCs w:val="18"/>
          <w:lang w:val="en-GB"/>
        </w:rPr>
      </w:pPr>
      <w:r w:rsidRPr="001649E7">
        <w:rPr>
          <w:color w:val="auto"/>
        </w:rPr>
        <w:fldChar w:fldCharType="begin"/>
      </w:r>
      <w:r w:rsidRPr="001649E7">
        <w:rPr>
          <w:rFonts w:ascii="Verdana" w:hAnsi="Verdana"/>
          <w:sz w:val="18"/>
          <w:szCs w:val="18"/>
          <w:lang w:val="en-GB"/>
        </w:rPr>
        <w:instrText>HYPERLINK "http://www.garnethospitalitypartners.com"</w:instrText>
      </w:r>
      <w:r w:rsidRPr="001649E7">
        <w:rPr>
          <w:color w:val="auto"/>
        </w:rPr>
        <w:fldChar w:fldCharType="separate"/>
      </w:r>
      <w:r w:rsidRPr="001649E7">
        <w:rPr>
          <w:rStyle w:val="Collegamentoipertestuale"/>
          <w:rFonts w:ascii="Verdana" w:hAnsi="Verdana"/>
          <w:i/>
          <w:iCs/>
          <w:sz w:val="18"/>
          <w:szCs w:val="18"/>
          <w:lang w:val="en-GB"/>
        </w:rPr>
        <w:t>www.garnethospitalitypartners.com</w:t>
      </w:r>
      <w:r w:rsidRPr="001649E7">
        <w:rPr>
          <w:rStyle w:val="Collegamentoipertestuale"/>
          <w:rFonts w:ascii="Verdana" w:hAnsi="Verdana"/>
          <w:i/>
          <w:iCs/>
          <w:sz w:val="18"/>
          <w:szCs w:val="18"/>
          <w:lang w:val="en-GB"/>
        </w:rPr>
        <w:fldChar w:fldCharType="end"/>
      </w:r>
      <w:bookmarkEnd w:id="5"/>
    </w:p>
    <w:p w14:paraId="43AE3747" w14:textId="26B037FD" w:rsidR="001649E7" w:rsidRDefault="001649E7" w:rsidP="00AA5F2E">
      <w:pPr>
        <w:pBdr>
          <w:bottom w:val="single" w:sz="6" w:space="1" w:color="auto"/>
        </w:pBdr>
        <w:spacing w:line="240" w:lineRule="atLeast"/>
        <w:rPr>
          <w:rFonts w:ascii="Verdana" w:eastAsiaTheme="minorEastAsia" w:hAnsi="Verdana" w:cstheme="minorBidi"/>
          <w:color w:val="0000FF" w:themeColor="hyperlink"/>
          <w:sz w:val="20"/>
          <w:szCs w:val="20"/>
          <w:u w:val="single"/>
          <w:lang w:val="en-US"/>
        </w:rPr>
      </w:pPr>
    </w:p>
    <w:p w14:paraId="5910A1B7" w14:textId="77777777" w:rsidR="001649E7" w:rsidRPr="001649E7" w:rsidRDefault="001649E7" w:rsidP="00B677E6">
      <w:pPr>
        <w:pBdr>
          <w:top w:val="none" w:sz="0" w:space="0" w:color="auto"/>
        </w:pBdr>
        <w:spacing w:line="240" w:lineRule="atLeast"/>
        <w:rPr>
          <w:rFonts w:ascii="Verdana" w:eastAsia="Verdana" w:hAnsi="Verdana" w:cs="Verdana"/>
          <w:sz w:val="18"/>
          <w:szCs w:val="18"/>
          <w:u w:val="single"/>
        </w:rPr>
      </w:pPr>
    </w:p>
    <w:p w14:paraId="0D8B6C2E" w14:textId="77777777" w:rsidR="001649E7" w:rsidRPr="001649E7" w:rsidRDefault="001649E7" w:rsidP="001649E7">
      <w:pPr>
        <w:spacing w:line="240" w:lineRule="atLeast"/>
        <w:jc w:val="center"/>
        <w:rPr>
          <w:rFonts w:ascii="Verdana" w:hAnsi="Verdana"/>
          <w:sz w:val="18"/>
          <w:szCs w:val="18"/>
          <w:u w:val="single"/>
        </w:rPr>
      </w:pPr>
      <w:r w:rsidRPr="001649E7">
        <w:rPr>
          <w:rFonts w:ascii="Verdana" w:hAnsi="Verdana"/>
          <w:sz w:val="18"/>
          <w:szCs w:val="18"/>
          <w:u w:val="single"/>
        </w:rPr>
        <w:t>Per informazioni alla stampa:</w:t>
      </w:r>
    </w:p>
    <w:p w14:paraId="38C1CE0B" w14:textId="5DA5926B" w:rsidR="001649E7" w:rsidRPr="001649E7" w:rsidRDefault="001649E7" w:rsidP="001649E7">
      <w:pPr>
        <w:spacing w:line="240" w:lineRule="atLeast"/>
        <w:jc w:val="center"/>
        <w:rPr>
          <w:rFonts w:ascii="Verdana" w:hAnsi="Verdana"/>
          <w:b/>
          <w:bCs/>
          <w:sz w:val="18"/>
          <w:szCs w:val="18"/>
        </w:rPr>
      </w:pPr>
      <w:r w:rsidRPr="001649E7">
        <w:rPr>
          <w:rFonts w:ascii="Verdana" w:hAnsi="Verdana"/>
          <w:b/>
          <w:bCs/>
          <w:sz w:val="18"/>
          <w:szCs w:val="18"/>
        </w:rPr>
        <w:t xml:space="preserve">Ufficio Stampa Belstay </w:t>
      </w:r>
      <w:r w:rsidR="00B677E6">
        <w:rPr>
          <w:rFonts w:ascii="Verdana" w:hAnsi="Verdana"/>
          <w:b/>
          <w:bCs/>
          <w:sz w:val="18"/>
          <w:szCs w:val="18"/>
        </w:rPr>
        <w:t>H</w:t>
      </w:r>
      <w:r w:rsidRPr="001649E7">
        <w:rPr>
          <w:rFonts w:ascii="Verdana" w:hAnsi="Verdana"/>
          <w:b/>
          <w:bCs/>
          <w:sz w:val="18"/>
          <w:szCs w:val="18"/>
        </w:rPr>
        <w:t>otels</w:t>
      </w:r>
    </w:p>
    <w:p w14:paraId="7E0A51B6" w14:textId="77777777" w:rsidR="001649E7" w:rsidRPr="001649E7" w:rsidRDefault="001649E7" w:rsidP="001649E7">
      <w:pPr>
        <w:spacing w:line="240" w:lineRule="atLeast"/>
        <w:jc w:val="center"/>
        <w:rPr>
          <w:rFonts w:ascii="Verdana" w:eastAsia="Verdana" w:hAnsi="Verdana" w:cs="Verdana"/>
          <w:b/>
          <w:bCs/>
          <w:sz w:val="18"/>
          <w:szCs w:val="18"/>
        </w:rPr>
      </w:pPr>
    </w:p>
    <w:p w14:paraId="6CEDAB86" w14:textId="77777777" w:rsidR="001649E7" w:rsidRPr="001649E7" w:rsidRDefault="001649E7" w:rsidP="001649E7">
      <w:pPr>
        <w:spacing w:line="240" w:lineRule="atLeast"/>
        <w:ind w:left="1416" w:firstLine="708"/>
        <w:rPr>
          <w:rFonts w:ascii="Verdana" w:eastAsia="Verdana" w:hAnsi="Verdana" w:cs="Verdana"/>
          <w:b/>
          <w:bCs/>
          <w:i/>
          <w:iCs/>
          <w:sz w:val="18"/>
          <w:szCs w:val="18"/>
        </w:rPr>
      </w:pPr>
      <w:r w:rsidRPr="001649E7">
        <w:rPr>
          <w:rFonts w:ascii="Verdana" w:hAnsi="Verdana"/>
          <w:b/>
          <w:bCs/>
          <w:i/>
          <w:iCs/>
          <w:sz w:val="18"/>
          <w:szCs w:val="18"/>
        </w:rPr>
        <w:t>Sara Ferdeghini</w:t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ab/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ab/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ab/>
        <w:t>Andrea Giannotti</w:t>
      </w:r>
    </w:p>
    <w:p w14:paraId="74DA2FFC" w14:textId="77777777" w:rsidR="001649E7" w:rsidRPr="001649E7" w:rsidRDefault="001F3049" w:rsidP="001649E7">
      <w:pPr>
        <w:spacing w:line="240" w:lineRule="atLeast"/>
        <w:jc w:val="center"/>
        <w:rPr>
          <w:rFonts w:ascii="Verdana" w:hAnsi="Verdana"/>
          <w:sz w:val="18"/>
          <w:szCs w:val="18"/>
        </w:rPr>
      </w:pPr>
      <w:hyperlink r:id="rId7" w:history="1">
        <w:r w:rsidR="001649E7" w:rsidRPr="001649E7">
          <w:rPr>
            <w:rStyle w:val="Hyperlink1"/>
          </w:rPr>
          <w:t>sara@ferdeghinicomunicazione.it</w:t>
        </w:r>
      </w:hyperlink>
      <w:r w:rsidR="001649E7" w:rsidRPr="001649E7">
        <w:rPr>
          <w:rFonts w:ascii="Verdana" w:hAnsi="Verdana"/>
          <w:sz w:val="18"/>
          <w:szCs w:val="18"/>
        </w:rPr>
        <w:t xml:space="preserve">   </w:t>
      </w:r>
      <w:r w:rsidR="001649E7" w:rsidRPr="001649E7">
        <w:rPr>
          <w:rFonts w:ascii="Verdana" w:hAnsi="Verdana"/>
          <w:sz w:val="18"/>
          <w:szCs w:val="18"/>
        </w:rPr>
        <w:tab/>
      </w:r>
      <w:hyperlink r:id="rId8" w:history="1">
        <w:r w:rsidR="001649E7" w:rsidRPr="001649E7">
          <w:rPr>
            <w:rStyle w:val="Collegamentoipertestuale"/>
            <w:rFonts w:ascii="Verdana" w:hAnsi="Verdana"/>
            <w:sz w:val="18"/>
            <w:szCs w:val="18"/>
          </w:rPr>
          <w:t>giannotti@reenewpr.uk</w:t>
        </w:r>
      </w:hyperlink>
    </w:p>
    <w:p w14:paraId="716FBD92" w14:textId="28DBFA6B" w:rsidR="001649E7" w:rsidRPr="001649E7" w:rsidRDefault="001649E7" w:rsidP="001649E7">
      <w:pPr>
        <w:spacing w:line="240" w:lineRule="atLeast"/>
        <w:ind w:left="2124"/>
        <w:rPr>
          <w:rFonts w:ascii="Verdana" w:hAnsi="Verdana"/>
          <w:sz w:val="18"/>
          <w:szCs w:val="18"/>
        </w:rPr>
      </w:pPr>
      <w:r w:rsidRPr="001649E7">
        <w:rPr>
          <w:rFonts w:ascii="Verdana" w:hAnsi="Verdana"/>
          <w:sz w:val="18"/>
          <w:szCs w:val="18"/>
        </w:rPr>
        <w:t>cell: 335.7488592</w:t>
      </w:r>
      <w:r w:rsidRPr="001649E7">
        <w:rPr>
          <w:rFonts w:ascii="Verdana" w:hAnsi="Verdana"/>
          <w:sz w:val="18"/>
          <w:szCs w:val="18"/>
        </w:rPr>
        <w:tab/>
      </w:r>
      <w:r w:rsidRPr="001649E7">
        <w:rPr>
          <w:rFonts w:ascii="Verdana" w:hAnsi="Verdana"/>
          <w:sz w:val="18"/>
          <w:szCs w:val="18"/>
        </w:rPr>
        <w:tab/>
      </w:r>
      <w:r w:rsidRPr="001649E7">
        <w:rPr>
          <w:rFonts w:ascii="Verdana" w:hAnsi="Verdana"/>
          <w:sz w:val="18"/>
          <w:szCs w:val="18"/>
        </w:rPr>
        <w:tab/>
        <w:t>cell:347</w:t>
      </w:r>
      <w:r w:rsidR="00B135D8">
        <w:rPr>
          <w:rFonts w:ascii="Verdana" w:hAnsi="Verdana"/>
          <w:sz w:val="18"/>
          <w:szCs w:val="18"/>
        </w:rPr>
        <w:t>.</w:t>
      </w:r>
      <w:r w:rsidRPr="001649E7">
        <w:rPr>
          <w:rFonts w:ascii="Verdana" w:hAnsi="Verdana"/>
          <w:sz w:val="18"/>
          <w:szCs w:val="18"/>
        </w:rPr>
        <w:t>3355096</w:t>
      </w:r>
    </w:p>
    <w:p w14:paraId="10345BB0" w14:textId="2B28D2BA" w:rsidR="001649E7" w:rsidRPr="001649E7" w:rsidRDefault="001649E7" w:rsidP="001649E7">
      <w:pPr>
        <w:spacing w:line="240" w:lineRule="atLeast"/>
        <w:ind w:left="1416" w:firstLine="708"/>
        <w:rPr>
          <w:rFonts w:ascii="Verdana" w:eastAsia="Verdana" w:hAnsi="Verdana" w:cs="Verdana"/>
          <w:sz w:val="18"/>
          <w:szCs w:val="18"/>
        </w:rPr>
      </w:pPr>
      <w:r w:rsidRPr="001649E7">
        <w:rPr>
          <w:rFonts w:ascii="Verdana" w:hAnsi="Verdana"/>
          <w:sz w:val="18"/>
          <w:szCs w:val="18"/>
        </w:rPr>
        <w:t>Ferdeghini Comunicazione Srl</w:t>
      </w:r>
      <w:r w:rsidRPr="001649E7">
        <w:rPr>
          <w:rFonts w:ascii="Verdana" w:hAnsi="Verdana"/>
          <w:sz w:val="18"/>
          <w:szCs w:val="18"/>
        </w:rPr>
        <w:tab/>
      </w:r>
      <w:r w:rsidRPr="001649E7">
        <w:rPr>
          <w:rFonts w:ascii="Verdana" w:hAnsi="Verdana"/>
          <w:sz w:val="18"/>
          <w:szCs w:val="18"/>
        </w:rPr>
        <w:tab/>
      </w:r>
      <w:r w:rsidR="003F1701">
        <w:rPr>
          <w:rFonts w:ascii="Verdana" w:hAnsi="Verdana"/>
          <w:sz w:val="18"/>
          <w:szCs w:val="18"/>
        </w:rPr>
        <w:t>Reenewpr</w:t>
      </w:r>
    </w:p>
    <w:sectPr w:rsidR="001649E7" w:rsidRPr="001649E7">
      <w:headerReference w:type="default" r:id="rId9"/>
      <w:footerReference w:type="default" r:id="rId10"/>
      <w:pgSz w:w="11900" w:h="16840"/>
      <w:pgMar w:top="2566" w:right="985" w:bottom="1134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2E49F3" w14:textId="77777777" w:rsidR="001F3049" w:rsidRDefault="001F3049">
      <w:r>
        <w:separator/>
      </w:r>
    </w:p>
  </w:endnote>
  <w:endnote w:type="continuationSeparator" w:id="0">
    <w:p w14:paraId="18BEA76C" w14:textId="77777777" w:rsidR="001F3049" w:rsidRDefault="001F3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D2A62" w14:textId="77777777" w:rsidR="00A40B9B" w:rsidRDefault="00096F8A">
    <w:pPr>
      <w:pStyle w:val="Pidipagina"/>
    </w:pPr>
    <w:r>
      <w:rPr>
        <w:noProof/>
      </w:rPr>
      <w:drawing>
        <wp:inline distT="0" distB="0" distL="0" distR="0" wp14:anchorId="4273E8EB" wp14:editId="73BB62F3">
          <wp:extent cx="6300979" cy="1002010"/>
          <wp:effectExtent l="0" t="0" r="0" b="0"/>
          <wp:docPr id="1073741826" name="officeArt object" descr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magine 1" descr="Immagin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0979" cy="1002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902535" w14:textId="77777777" w:rsidR="001F3049" w:rsidRDefault="001F3049">
      <w:r>
        <w:separator/>
      </w:r>
    </w:p>
  </w:footnote>
  <w:footnote w:type="continuationSeparator" w:id="0">
    <w:p w14:paraId="2D4246D5" w14:textId="77777777" w:rsidR="001F3049" w:rsidRDefault="001F3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BF649" w14:textId="77777777" w:rsidR="005E76F9" w:rsidRDefault="005E76F9" w:rsidP="005E76F9">
    <w:pPr>
      <w:pStyle w:val="Intestazione"/>
      <w:jc w:val="center"/>
    </w:pPr>
  </w:p>
  <w:p w14:paraId="15EB4663" w14:textId="77777777" w:rsidR="005E76F9" w:rsidRDefault="005E76F9" w:rsidP="005E76F9">
    <w:pPr>
      <w:pStyle w:val="Intestazione"/>
      <w:jc w:val="center"/>
    </w:pPr>
  </w:p>
  <w:p w14:paraId="2DAB726A" w14:textId="77777777" w:rsidR="005E76F9" w:rsidRDefault="005E76F9" w:rsidP="005E76F9">
    <w:pPr>
      <w:pStyle w:val="Intestazione"/>
      <w:jc w:val="center"/>
    </w:pPr>
  </w:p>
  <w:p w14:paraId="75728FD6" w14:textId="255109E0" w:rsidR="00A40B9B" w:rsidRDefault="005E76F9" w:rsidP="005E76F9">
    <w:pPr>
      <w:pStyle w:val="Intestazione"/>
      <w:jc w:val="center"/>
    </w:pPr>
    <w:r>
      <w:rPr>
        <w:noProof/>
        <w:color w:val="C21532"/>
      </w:rPr>
      <w:drawing>
        <wp:inline distT="0" distB="0" distL="0" distR="0" wp14:anchorId="7C1CCBCC" wp14:editId="77C33A28">
          <wp:extent cx="1676341" cy="743482"/>
          <wp:effectExtent l="0" t="0" r="63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188" cy="754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B9B"/>
    <w:rsid w:val="00096F8A"/>
    <w:rsid w:val="000E53FF"/>
    <w:rsid w:val="0014495A"/>
    <w:rsid w:val="001649E7"/>
    <w:rsid w:val="001F3049"/>
    <w:rsid w:val="002D5EEC"/>
    <w:rsid w:val="003F1701"/>
    <w:rsid w:val="00432787"/>
    <w:rsid w:val="004749FE"/>
    <w:rsid w:val="004862A7"/>
    <w:rsid w:val="0049589C"/>
    <w:rsid w:val="004E6FF8"/>
    <w:rsid w:val="00513E8C"/>
    <w:rsid w:val="00551A3A"/>
    <w:rsid w:val="005E76F9"/>
    <w:rsid w:val="006D7BD8"/>
    <w:rsid w:val="00707157"/>
    <w:rsid w:val="007B01E0"/>
    <w:rsid w:val="00826CA8"/>
    <w:rsid w:val="00850EEE"/>
    <w:rsid w:val="008F3077"/>
    <w:rsid w:val="00943634"/>
    <w:rsid w:val="0096060B"/>
    <w:rsid w:val="00A40B9B"/>
    <w:rsid w:val="00A86D61"/>
    <w:rsid w:val="00AA5F2E"/>
    <w:rsid w:val="00AD28BA"/>
    <w:rsid w:val="00B132D1"/>
    <w:rsid w:val="00B135D8"/>
    <w:rsid w:val="00B677E6"/>
    <w:rsid w:val="00BC6C3D"/>
    <w:rsid w:val="00CC50FA"/>
    <w:rsid w:val="00CF0769"/>
    <w:rsid w:val="00E0019C"/>
    <w:rsid w:val="00E73A04"/>
    <w:rsid w:val="00F50E97"/>
    <w:rsid w:val="00F6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D63C10"/>
  <w15:docId w15:val="{D41A0D37-49E2-40BD-9755-51E0DEBD1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hAnsi="Calibri"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Testocommento">
    <w:name w:val="annotation text"/>
    <w:rPr>
      <w:rFonts w:ascii="Calibri" w:eastAsia="Calibri" w:hAnsi="Calibri" w:cs="Calibri"/>
      <w:color w:val="000000"/>
      <w:u w:color="000000"/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Verdana" w:eastAsia="Verdana" w:hAnsi="Verdana" w:cs="Verdana"/>
      <w:outline w:val="0"/>
      <w:color w:val="0000FF"/>
      <w:u w:val="single" w:color="0000FF"/>
    </w:rPr>
  </w:style>
  <w:style w:type="paragraph" w:styleId="Nessunaspaziatura">
    <w:name w:val="No Spacing"/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Hyperlink1">
    <w:name w:val="Hyperlink.1"/>
    <w:basedOn w:val="Link"/>
    <w:rPr>
      <w:rFonts w:ascii="Verdana" w:eastAsia="Verdana" w:hAnsi="Verdana" w:cs="Verdana"/>
      <w:outline w:val="0"/>
      <w:color w:val="0000FF"/>
      <w:sz w:val="18"/>
      <w:szCs w:val="18"/>
      <w:u w:val="single" w:color="0000FF"/>
    </w:rPr>
  </w:style>
  <w:style w:type="paragraph" w:customStyle="1" w:styleId="Default">
    <w:name w:val="Default"/>
    <w:rsid w:val="005E76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Verdana" w:eastAsiaTheme="minorEastAsia" w:hAnsi="Verdana" w:cs="Verdana"/>
      <w:color w:val="000000"/>
      <w:sz w:val="24"/>
      <w:szCs w:val="24"/>
      <w:bdr w:val="none" w:sz="0" w:space="0" w:color="auto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3EF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3EF6"/>
    <w:rPr>
      <w:rFonts w:ascii="Lucida Grande" w:hAnsi="Lucida Grande" w:cs="Lucida Grande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annotti@reenewpr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ara@ferdeghinicomunicazione.i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elstayhotels.i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Francy</cp:lastModifiedBy>
  <cp:revision>4</cp:revision>
  <dcterms:created xsi:type="dcterms:W3CDTF">2022-06-24T17:08:00Z</dcterms:created>
  <dcterms:modified xsi:type="dcterms:W3CDTF">2022-06-27T08:45:00Z</dcterms:modified>
</cp:coreProperties>
</file>