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Ispirazioni di viaggio </w:t>
      </w:r>
    </w:p>
    <w:p>
      <w:pPr>
        <w:pStyle w:val="Normal.0"/>
        <w:jc w:val="center"/>
        <w:rPr>
          <w:rFonts w:ascii="Verdana" w:cs="Verdana" w:hAnsi="Verdana" w:eastAsia="Verdana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 w:hint="default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NEL MARE VERDE DELL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UMBRIA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”</w:t>
      </w: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: 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UN TUFFO RIGENERANTE IN VALNERINA!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Torre del Nera Albergo Diffuso &amp; Spa firma una proposta speciale che unisce il meglio dell</w:t>
      </w:r>
      <w:r>
        <w:rPr>
          <w:rFonts w:ascii="Verdana" w:hAnsi="Verdana" w:hint="default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estate en plein air: gita in battello sul lago Piediluco, rafting lungo il Nera e tanto relax all</w:t>
      </w:r>
      <w:r>
        <w:rPr>
          <w:rFonts w:ascii="Verdana" w:hAnsi="Verdana" w:hint="default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aria aperta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i w:val="1"/>
          <w:iCs w:val="1"/>
          <w:u w:color="c00000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u w:color="c00000"/>
          <w:rtl w:val="0"/>
          <w:lang w:val="it-IT"/>
        </w:rPr>
        <w:t>28</w:t>
      </w:r>
      <w:r>
        <w:rPr>
          <w:rFonts w:ascii="Verdana" w:hAnsi="Verdana"/>
          <w:i w:val="1"/>
          <w:iCs w:val="1"/>
          <w:sz w:val="22"/>
          <w:szCs w:val="22"/>
          <w:u w:color="634740"/>
          <w:rtl w:val="0"/>
          <w:lang w:val="it-IT"/>
        </w:rPr>
        <w:t xml:space="preserve"> giugno 2022</w:t>
      </w:r>
      <w:r>
        <w:rPr>
          <w:rFonts w:ascii="Verdana" w:hAnsi="Verdana"/>
          <w:i w:val="1"/>
          <w:iCs w:val="1"/>
          <w:outline w:val="0"/>
          <w:color w:val="634740"/>
          <w:sz w:val="22"/>
          <w:szCs w:val="22"/>
          <w:u w:color="634740"/>
          <w:rtl w:val="0"/>
          <w:lang w:val="it-IT"/>
          <w14:textFill>
            <w14:solidFill>
              <w14:srgbClr w14:val="634740"/>
            </w14:solidFill>
          </w14:textFill>
        </w:rPr>
        <w:t xml:space="preserve">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– </w:t>
      </w:r>
      <w:r>
        <w:rPr>
          <w:rFonts w:ascii="Verdana" w:hAnsi="Verdana"/>
          <w:sz w:val="22"/>
          <w:szCs w:val="22"/>
          <w:rtl w:val="0"/>
          <w:lang w:val="it-IT"/>
        </w:rPr>
        <w:t>Tra mare e montagna quest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estate a vincere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Umbria! Tanto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quando una sola destinazione diventa un viaggio che prende forma strada facendo, alternando una moltitudine di esperienze.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Pronti? Partiamo alla volta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Torre del Nera Albergo Diffuso &amp; Spa: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ci troviamo a Scheggino, tra le colline della Valnerina, circondati dalla corona dei Monti Sibillini,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area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nota come </w:t>
      </w: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sz w:val="22"/>
          <w:szCs w:val="22"/>
          <w:rtl w:val="0"/>
          <w:lang w:val="it-IT"/>
        </w:rPr>
        <w:t>il mare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verde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Italia</w:t>
      </w:r>
      <w:r>
        <w:rPr>
          <w:rFonts w:ascii="Verdana" w:hAnsi="Verdana" w:hint="default"/>
          <w:sz w:val="22"/>
          <w:szCs w:val="22"/>
          <w:rtl w:val="0"/>
          <w:lang w:val="it-IT"/>
        </w:rPr>
        <w:t>”</w:t>
      </w:r>
      <w:r>
        <w:rPr>
          <w:rFonts w:ascii="Verdana" w:hAnsi="Verdana"/>
          <w:sz w:val="22"/>
          <w:szCs w:val="22"/>
          <w:rtl w:val="0"/>
          <w:lang w:val="it-IT"/>
        </w:rPr>
        <w:t>. Sull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onda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entusiasmo estivo e alla ricerca di refrigerio,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albergo diffuso miscela i migliori ingredienti del territorio, dalle esperienze per gli sportivi appassionati al relax godereccio della buona tavola, e propone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irresistibile vacanza in formato famiglia, oltre a essere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ideale soluzione da vivere in coppia.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shd w:val="clear" w:color="auto" w:fill="ffffff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Il pacchetto include un soggiorno di sette notti in appartamento, con diverse soluzioni in base alla tipologia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comfort, superior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, oppure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possibile scegliere pernottare in una delle camere all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interno della torre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deluxe large o family. </w:t>
      </w:r>
    </w:p>
    <w:p>
      <w:pPr>
        <w:pStyle w:val="header"/>
        <w:shd w:val="clear" w:color="auto" w:fill="ffffff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header"/>
        <w:shd w:val="clear" w:color="auto" w:fill="ffffff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Le attivit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previste sono almeno tre, differenti per incontrare i desideri di ciascun ospite, ma allo stesso tempo complementari per mettere tutti d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accordo: lo spirito di gruppo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fondamentale per una migliore riuscita della vacanza! Le experience proposte sono pensate per lasciarsi sorprendere da un suggestivo scenario naturale e abbandonarsi al ritmo lento, libero e leggero delle viaggio.</w:t>
      </w:r>
    </w:p>
    <w:p>
      <w:pPr>
        <w:pStyle w:val="header"/>
        <w:shd w:val="clear" w:color="auto" w:fill="ffffff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header"/>
        <w:shd w:val="clear" w:color="auto" w:fill="ffffff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Torre del Nera Albergo Diffuso &amp; Spa si occupa di organizzare le attivit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 ogni dettaglio: dalla prenotazione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escursione in battello sul lago Piediluco, alla pausa sotto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ombrellone presso in un bagno privato, con pranzo al ristorante (e sconto) incluso! </w:t>
      </w:r>
    </w:p>
    <w:p>
      <w:pPr>
        <w:pStyle w:val="header"/>
        <w:shd w:val="clear" w:color="auto" w:fill="ffffff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header"/>
        <w:shd w:val="clear" w:color="auto" w:fill="ffffff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albergo diffuso fornisce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equipaggiamento completo per la giornata dedicata al rafting, lungo il fiume Nera: sar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sufficiente riempire lo zaino di tanta voglia d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avventura e una borraccia di adrenalina!</w:t>
      </w:r>
    </w:p>
    <w:p>
      <w:pPr>
        <w:pStyle w:val="header"/>
        <w:shd w:val="clear" w:color="auto" w:fill="ffffff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header"/>
        <w:shd w:val="clear" w:color="auto" w:fill="ffffff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Un giro fuori porta conclude il soggiorno all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ombra di fresche fronde dove anche i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piccoli potranno divertirsi in piscina!</w:t>
      </w:r>
    </w:p>
    <w:p>
      <w:pPr>
        <w:pStyle w:val="header"/>
        <w:shd w:val="clear" w:color="auto" w:fill="ffffff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TORRE DEL NERA ALBERGO DIFFUSO &amp; SPA PROPONE: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FORMULA FAMIGLIA (soggiorno di 7 notti)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.</w:t>
      </w: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Appartamento Comfort</w:t>
      </w:r>
      <w:r>
        <w:rPr>
          <w:rFonts w:ascii="Verdana" w:hAnsi="Verdana"/>
          <w:sz w:val="22"/>
          <w:szCs w:val="22"/>
          <w:rtl w:val="0"/>
          <w:lang w:val="it-IT"/>
        </w:rPr>
        <w:t>, quote a partire da euro 1.455 (2 adulti + 1 bambino fino 8 anni)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.</w:t>
      </w: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Appartamento Superior</w:t>
      </w:r>
      <w:r>
        <w:rPr>
          <w:rFonts w:ascii="Verdana" w:hAnsi="Verdana"/>
          <w:sz w:val="22"/>
          <w:szCs w:val="22"/>
          <w:rtl w:val="0"/>
          <w:lang w:val="it-IT"/>
        </w:rPr>
        <w:t>, quote a partire da euro 1.635 (2 adulti + 1 bambino fino 8 anni)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.</w:t>
      </w: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Camera Deluxe Large</w:t>
      </w: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con prima colazione, quote a partire da euro 1.595 (2 adulti + 1 bambino fino 12 anni)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.</w:t>
      </w: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Camera Family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con prima colazione, quote a partire da euro 1.840 (2 adulti + 2 bambini fino anni 12)</w:t>
      </w: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FORMULA COPPIE</w:t>
      </w:r>
      <w:r>
        <w:rPr>
          <w:rFonts w:ascii="Verdana" w:hAnsi="Verdana" w:hint="default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 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(soggiorno di 7 notti)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.</w:t>
      </w: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Camera Comfort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con prima colazione e ingresso in Spa, quote a partire da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euro 1.350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.</w:t>
      </w: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Camera Deluxe</w:t>
      </w: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con prima colazione e ingresso in Spa, quote a partire da</w:t>
      </w:r>
    </w:p>
    <w:p>
      <w:pPr>
        <w:pStyle w:val="header"/>
        <w:shd w:val="clear" w:color="auto" w:fill="ffffff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euro 1525</w:t>
      </w:r>
    </w:p>
    <w:p>
      <w:pPr>
        <w:pStyle w:val="header"/>
        <w:shd w:val="clear" w:color="auto" w:fill="ffffff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Experience incluse: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. giornata a lago di Piediluco, con una gita in battello di 45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’ </w:t>
      </w:r>
      <w:r>
        <w:rPr>
          <w:rFonts w:ascii="Verdana" w:hAnsi="Verdana"/>
          <w:sz w:val="22"/>
          <w:szCs w:val="22"/>
          <w:rtl w:val="0"/>
          <w:lang w:val="it-IT"/>
        </w:rPr>
        <w:t>e sosta relax al Lido Miralago (n.2 lettini + 1 ombrellone)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. sconto del 10% al ristorante Baraonda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. percorso rafting sul fiume Nera</w:t>
      </w:r>
    </w:p>
    <w:p>
      <w:pPr>
        <w:pStyle w:val="header"/>
        <w:shd w:val="clear" w:color="auto" w:fill="ffffff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outline w:val="0"/>
          <w:color w:val="423a29"/>
          <w:spacing w:val="30"/>
          <w:sz w:val="22"/>
          <w:szCs w:val="22"/>
          <w:u w:color="423a29"/>
          <w14:textOutline w14:w="12700" w14:cap="flat">
            <w14:noFill/>
            <w14:miter w14:lim="400000"/>
          </w14:textOutline>
          <w14:textFill>
            <w14:solidFill>
              <w14:srgbClr w14:val="423A29"/>
            </w14:solidFill>
          </w14:textFill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. giornata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di relax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presso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un casale con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piscina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esterna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(ideale per bambini!)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423a29"/>
          <w:spacing w:val="30"/>
          <w:sz w:val="22"/>
          <w:szCs w:val="22"/>
          <w:u w:color="423a29"/>
          <w14:textOutline w14:w="12700" w14:cap="flat">
            <w14:noFill/>
            <w14:miter w14:lim="400000"/>
          </w14:textOutline>
          <w14:textFill>
            <w14:solidFill>
              <w14:srgbClr w14:val="423A29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423a29"/>
          <w:spacing w:val="30"/>
          <w:sz w:val="22"/>
          <w:szCs w:val="22"/>
          <w:u w:color="423a29"/>
          <w14:textOutline w14:w="12700" w14:cap="flat">
            <w14:noFill/>
            <w14:miter w14:lim="400000"/>
          </w14:textOutline>
          <w14:textFill>
            <w14:solidFill>
              <w14:srgbClr w14:val="423A29"/>
            </w14:solidFill>
          </w14:textFill>
        </w:rPr>
      </w:pPr>
    </w:p>
    <w:p>
      <w:pPr>
        <w:pStyle w:val="Normal.0"/>
        <w:rPr>
          <w:rStyle w:val="Nessuno"/>
          <w:rFonts w:ascii="DIN Next LT Pro" w:cs="DIN Next LT Pro" w:hAnsi="DIN Next LT Pro" w:eastAsia="DIN Next LT Pro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"http://www.torredelnera.it"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www.torredelnera.it</w:t>
      </w:r>
      <w:r>
        <w:rPr/>
        <w:fldChar w:fldCharType="end" w:fldLock="0"/>
      </w:r>
      <w:r>
        <w:rPr>
          <w:rStyle w:val="Nessuno"/>
          <w:rFonts w:ascii="DIN Next LT Pro" w:hAnsi="DIN Next LT Pro"/>
          <w:rtl w:val="0"/>
          <w:lang w:val="it-IT"/>
        </w:rPr>
        <w:t xml:space="preserve"> - </w:t>
      </w:r>
      <w:r>
        <w:rPr>
          <w:rStyle w:val="Nessuno"/>
          <w:rFonts w:ascii="DIN Next LT Pro" w:cs="DIN Next LT Pro" w:hAnsi="DIN Next LT Pro" w:eastAsia="DIN Next LT Pro"/>
        </w:rPr>
        <w:drawing xmlns:a="http://schemas.openxmlformats.org/drawingml/2006/main">
          <wp:inline distT="0" distB="0" distL="0" distR="0">
            <wp:extent cx="131975" cy="131975"/>
            <wp:effectExtent l="0" t="0" r="0" b="0"/>
            <wp:docPr id="1073741826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2" descr="Immagin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1975" cy="13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DIN Next LT Pro" w:hAnsi="DIN Next LT Pro"/>
          <w:rtl w:val="0"/>
          <w:lang w:val="it-IT"/>
        </w:rPr>
        <w:t xml:space="preserve"> @torredelnera - </w:t>
      </w:r>
      <w:r>
        <w:rPr>
          <w:rStyle w:val="Nessuno"/>
          <w:rFonts w:ascii="DIN Next LT Pro" w:cs="DIN Next LT Pro" w:hAnsi="DIN Next LT Pro" w:eastAsia="DIN Next LT Pro"/>
        </w:rPr>
        <w:drawing xmlns:a="http://schemas.openxmlformats.org/drawingml/2006/main">
          <wp:inline distT="0" distB="0" distL="0" distR="0">
            <wp:extent cx="124571" cy="124571"/>
            <wp:effectExtent l="0" t="0" r="0" b="0"/>
            <wp:docPr id="1073741827" name="officeArt object" descr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7" descr="Immagine 7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71" cy="1245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DIN Next LT Pro" w:hAnsi="DIN Next LT Pro"/>
          <w:rtl w:val="0"/>
          <w:lang w:val="it-IT"/>
        </w:rPr>
        <w:t xml:space="preserve">/torredelnera </w:t>
      </w: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essuno"/>
          <w:rFonts w:ascii="DIN Next LT Pro" w:hAnsi="DIN Next LT Pro"/>
          <w:rtl w:val="0"/>
          <w:lang w:val="it-IT"/>
        </w:rPr>
        <w:t>#torredelnera #torredelneraexperience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outline w:val="0"/>
          <w:color w:val="231f20"/>
          <w:sz w:val="22"/>
          <w:szCs w:val="22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c01b34"/>
          <w:sz w:val="22"/>
          <w:szCs w:val="22"/>
          <w:u w:color="c01b34"/>
          <w14:textFill>
            <w14:solidFill>
              <w14:srgbClr w14:val="C01B34"/>
            </w14:solidFill>
          </w14:textFill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1b34"/>
          <w:sz w:val="20"/>
          <w:szCs w:val="20"/>
          <w:u w:color="c01b34"/>
          <w14:textFill>
            <w14:solidFill>
              <w14:srgbClr w14:val="C01B34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1b34"/>
          <w:sz w:val="20"/>
          <w:szCs w:val="20"/>
          <w:u w:color="c01b34"/>
          <w:rtl w:val="0"/>
          <w:lang w:val="it-IT"/>
          <w14:textFill>
            <w14:solidFill>
              <w14:srgbClr w14:val="C01B34"/>
            </w14:solidFill>
          </w14:textFill>
        </w:rPr>
        <w:t>TORRE DEL NERA ALBERGO DIFFUSO &amp; SPA</w:t>
      </w:r>
    </w:p>
    <w:p>
      <w:pPr>
        <w:pStyle w:val="Normal.0"/>
        <w:jc w:val="both"/>
        <w:rPr>
          <w:rStyle w:val="Nessuno"/>
          <w:rFonts w:ascii="DIN Next LT Pro" w:cs="DIN Next LT Pro" w:hAnsi="DIN Next LT Pro" w:eastAsia="DIN Next LT Pro"/>
          <w:i w:val="1"/>
          <w:iCs w:val="1"/>
        </w:rPr>
      </w:pP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Un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inedita location nel cuore verde dell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Umbria, con 12 camere nel corpo centrale del borgo di Scheggino e 16 appartamenti sparsi tra i vicoli acciottolati, l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albergo diffuso si adagia sui colli della Valnerina, in provincia di Perugia. Un borgo medievale vivo e vissuto dai suoi abitanti, che conserva intatto il soffio del passato tra le mura antiche e uno scorcio di natura ancora selvatica. Il progetto di riqualificazione urbanistica ispirato ai principi dell'architettura ecosostenibile ha consegnato l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albergo diffuso alla modernit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perch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 xml:space="preserve">é 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divenisse tappa di un itinerario alternativo alla scoperta dei borghi d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 xml:space="preserve">Italia. Torre del Nera Albergo diffuso &amp; Spa 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 xml:space="preserve">è 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pensato per una clientela italiana e internazionale, famiglie, coppie, amanti della vacanza en plein air e sportivi appassionati che vogliono entrare in contatto con gli aspetti pi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 xml:space="preserve">ù 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autentici del territorio, senza rinunciare a tutti i comfort. Dalla Spa Torre del Nera - 400 metri quadrati ricavati nella roccia scheggiata della Torre con ampia piscina riscaldata, zona relax dedicata al percorso sensoriale e agli esclusivi face e body ritual -, al Ristorante Torre del Nera che accoglie gli ospiti per una ricca colazione. L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albergo diffuso diventa punto ideale per scoprire le eccellenze della regione, grazie alle esperienze offerte dalla struttura: natura, arte e i simboli enogastronomici della tradizione trovano qui una declinazione attuale e sorprendete.</w:t>
      </w:r>
    </w:p>
    <w:p>
      <w:pPr>
        <w:pStyle w:val="Normal.0"/>
        <w:rPr>
          <w:rStyle w:val="Nessuno"/>
          <w:rFonts w:ascii="DIN Next LT Pro" w:cs="DIN Next LT Pro" w:hAnsi="DIN Next LT Pro" w:eastAsia="DIN Next LT Pro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informazioni alla stampa: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Veronica Cappennani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 -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Sara Ferdeghini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 - cell: 335.7488592</w:t>
      </w:r>
    </w:p>
    <w:p>
      <w:pPr>
        <w:pStyle w:val="Normal.0"/>
        <w:widowControl w:val="0"/>
        <w:jc w:val="both"/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Ferdeghini Comunicazione Srl</w:t>
      </w:r>
    </w:p>
    <w:sectPr>
      <w:headerReference w:type="default" r:id="rId6"/>
      <w:footerReference w:type="default" r:id="rId7"/>
      <w:pgSz w:w="11900" w:h="16840" w:orient="portrait"/>
      <w:pgMar w:top="251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DIN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5" name="officeArt object" descr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6" descr="Immagine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N Next LT Pro" w:cs="DIN Next LT Pro" w:hAnsi="DIN Next LT Pro" w:eastAsia="DIN Next LT Pro"/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dca10d"/>
      <w:sz w:val="20"/>
      <w:szCs w:val="20"/>
      <w:u w:val="single" w:color="dca10d"/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