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6CFF" w14:textId="77777777" w:rsidR="0033033B" w:rsidRDefault="0033033B">
      <w:pPr>
        <w:pStyle w:val="Nessunaspaziatura"/>
        <w:jc w:val="both"/>
        <w:rPr>
          <w:rFonts w:ascii="Times New Roman" w:hAnsi="Times New Roman"/>
          <w:u w:val="single"/>
        </w:rPr>
      </w:pPr>
    </w:p>
    <w:p w14:paraId="126B4F07" w14:textId="4B17A86A" w:rsidR="00F07A03" w:rsidRPr="00F07E34" w:rsidRDefault="00282160" w:rsidP="00A27881">
      <w:pPr>
        <w:pStyle w:val="ox-e572822b72-ox-e2f979b645-default-style"/>
        <w:spacing w:before="0" w:beforeAutospacing="0" w:after="0" w:afterAutospacing="0"/>
        <w:ind w:right="426"/>
        <w:jc w:val="center"/>
        <w:rPr>
          <w:rFonts w:ascii="Arial" w:hAnsi="Arial" w:cs="Arial"/>
          <w:color w:val="000000" w:themeColor="text1"/>
          <w:sz w:val="20"/>
          <w:szCs w:val="20"/>
        </w:rPr>
      </w:pPr>
      <w:r w:rsidRPr="00F07E34">
        <w:rPr>
          <w:rFonts w:ascii="Arial" w:hAnsi="Arial" w:cs="Arial"/>
          <w:color w:val="000000" w:themeColor="text1"/>
          <w:sz w:val="20"/>
          <w:szCs w:val="20"/>
        </w:rPr>
        <w:t>COMUNICATO STAMPA</w:t>
      </w:r>
      <w:r w:rsidR="0014547D" w:rsidRPr="00F07E34">
        <w:rPr>
          <w:rFonts w:ascii="Arial" w:hAnsi="Arial" w:cs="Arial"/>
          <w:color w:val="000000" w:themeColor="text1"/>
          <w:sz w:val="20"/>
          <w:szCs w:val="20"/>
        </w:rPr>
        <w:t xml:space="preserve"> </w:t>
      </w:r>
    </w:p>
    <w:p w14:paraId="18B1E2E5" w14:textId="77777777" w:rsidR="0014547D" w:rsidRPr="00A27881" w:rsidRDefault="0014547D" w:rsidP="00F07E34">
      <w:pPr>
        <w:pStyle w:val="Nessunaspaziatura"/>
        <w:jc w:val="center"/>
        <w:rPr>
          <w:rFonts w:ascii="Arial" w:eastAsia="Times New Roman" w:hAnsi="Arial" w:cs="Arial"/>
          <w:b/>
          <w:color w:val="000000" w:themeColor="text1"/>
          <w:bdr w:val="none" w:sz="0" w:space="0" w:color="auto"/>
        </w:rPr>
      </w:pPr>
    </w:p>
    <w:p w14:paraId="2946FBEC" w14:textId="4F27F11C" w:rsidR="00F07E34" w:rsidRDefault="00F07E34" w:rsidP="00F07E34">
      <w:pPr>
        <w:pStyle w:val="ox-e572822b72-ox-e2f979b645-default-style"/>
        <w:spacing w:before="0" w:beforeAutospacing="0" w:after="0" w:afterAutospacing="0" w:line="276" w:lineRule="auto"/>
        <w:ind w:right="426"/>
        <w:jc w:val="center"/>
        <w:rPr>
          <w:rFonts w:ascii="Arial" w:hAnsi="Arial" w:cs="Arial"/>
          <w:b/>
          <w:bCs/>
          <w:color w:val="000000"/>
          <w:sz w:val="22"/>
          <w:szCs w:val="22"/>
        </w:rPr>
      </w:pPr>
      <w:r w:rsidRPr="00F07E34">
        <w:rPr>
          <w:rFonts w:ascii="Arial" w:hAnsi="Arial" w:cs="Arial"/>
          <w:b/>
          <w:bCs/>
          <w:color w:val="000000"/>
          <w:sz w:val="22"/>
          <w:szCs w:val="22"/>
        </w:rPr>
        <w:t>TURISMO ORGANIZZATO: UN COMPARTO</w:t>
      </w:r>
      <w:r w:rsidR="002C3700">
        <w:rPr>
          <w:rFonts w:ascii="Arial" w:hAnsi="Arial" w:cs="Arial"/>
          <w:b/>
          <w:bCs/>
          <w:color w:val="000000"/>
          <w:sz w:val="22"/>
          <w:szCs w:val="22"/>
        </w:rPr>
        <w:t xml:space="preserve"> </w:t>
      </w:r>
      <w:r w:rsidRPr="00F07E34">
        <w:rPr>
          <w:rFonts w:ascii="Arial" w:hAnsi="Arial" w:cs="Arial"/>
          <w:b/>
          <w:bCs/>
          <w:color w:val="000000"/>
          <w:sz w:val="22"/>
          <w:szCs w:val="22"/>
        </w:rPr>
        <w:t>ANCORA IN FORTE DIFFICOLTA’</w:t>
      </w:r>
    </w:p>
    <w:p w14:paraId="5251C1F3" w14:textId="77777777" w:rsidR="00F07E34" w:rsidRPr="00F07E34" w:rsidRDefault="00F07E34" w:rsidP="00F07E34">
      <w:pPr>
        <w:pStyle w:val="ox-e572822b72-ox-e2f979b645-default-style"/>
        <w:spacing w:before="0" w:beforeAutospacing="0" w:after="0" w:afterAutospacing="0" w:line="276" w:lineRule="auto"/>
        <w:ind w:right="426"/>
        <w:jc w:val="center"/>
        <w:rPr>
          <w:rFonts w:ascii="Arial" w:hAnsi="Arial" w:cs="Arial"/>
          <w:b/>
          <w:bCs/>
          <w:color w:val="000000"/>
          <w:sz w:val="16"/>
          <w:szCs w:val="16"/>
        </w:rPr>
      </w:pPr>
    </w:p>
    <w:p w14:paraId="08E70DDC" w14:textId="20351765" w:rsidR="00F07E34" w:rsidRDefault="00F07E34" w:rsidP="00F07E34">
      <w:pPr>
        <w:pStyle w:val="ox-e572822b72-ox-e2f979b645-default-style"/>
        <w:spacing w:before="0" w:beforeAutospacing="0" w:after="0" w:afterAutospacing="0" w:line="276" w:lineRule="auto"/>
        <w:ind w:right="426"/>
        <w:jc w:val="center"/>
        <w:rPr>
          <w:rFonts w:ascii="Arial" w:hAnsi="Arial" w:cs="Arial"/>
          <w:b/>
          <w:bCs/>
          <w:color w:val="000000"/>
          <w:sz w:val="22"/>
          <w:szCs w:val="22"/>
        </w:rPr>
      </w:pPr>
      <w:r w:rsidRPr="00F07E34">
        <w:rPr>
          <w:rFonts w:ascii="Arial" w:hAnsi="Arial" w:cs="Arial"/>
          <w:b/>
          <w:bCs/>
          <w:color w:val="000000"/>
          <w:sz w:val="22"/>
          <w:szCs w:val="22"/>
        </w:rPr>
        <w:t>IL GOVERNO NON DIMENTICHI</w:t>
      </w:r>
      <w:r w:rsidRPr="00C0744D">
        <w:rPr>
          <w:rFonts w:ascii="Arial" w:hAnsi="Arial" w:cs="Arial"/>
          <w:b/>
          <w:bCs/>
          <w:sz w:val="22"/>
          <w:szCs w:val="22"/>
        </w:rPr>
        <w:t>:</w:t>
      </w:r>
      <w:r w:rsidRPr="002C3700">
        <w:rPr>
          <w:rFonts w:ascii="Arial" w:hAnsi="Arial" w:cs="Arial"/>
          <w:b/>
          <w:bCs/>
          <w:color w:val="C00000"/>
          <w:sz w:val="22"/>
          <w:szCs w:val="22"/>
        </w:rPr>
        <w:t xml:space="preserve"> </w:t>
      </w:r>
    </w:p>
    <w:p w14:paraId="145DE6B6" w14:textId="6C3358EB" w:rsidR="00F07E34" w:rsidRDefault="00F07E34" w:rsidP="00F07E34">
      <w:pPr>
        <w:pStyle w:val="ox-e572822b72-ox-e2f979b645-default-style"/>
        <w:spacing w:before="0" w:beforeAutospacing="0" w:after="0" w:afterAutospacing="0" w:line="276" w:lineRule="auto"/>
        <w:ind w:right="426"/>
        <w:jc w:val="center"/>
        <w:rPr>
          <w:rFonts w:ascii="Arial" w:hAnsi="Arial" w:cs="Arial"/>
          <w:b/>
          <w:bCs/>
          <w:color w:val="000000"/>
          <w:sz w:val="22"/>
          <w:szCs w:val="22"/>
        </w:rPr>
      </w:pPr>
      <w:r w:rsidRPr="00F07E34">
        <w:rPr>
          <w:rFonts w:ascii="Arial" w:hAnsi="Arial" w:cs="Arial"/>
          <w:b/>
          <w:bCs/>
          <w:color w:val="000000"/>
          <w:sz w:val="22"/>
          <w:szCs w:val="22"/>
        </w:rPr>
        <w:t xml:space="preserve">AD OGGI RISTORI E PROVVEDIMENTI LENTI E INSUFFICIENTI PER PERDITE 2021. </w:t>
      </w:r>
    </w:p>
    <w:p w14:paraId="233B63A7" w14:textId="2FCF42B4" w:rsidR="00F07E34" w:rsidRPr="00F07E34" w:rsidRDefault="00F07E34" w:rsidP="00F07E34">
      <w:pPr>
        <w:pStyle w:val="ox-e572822b72-ox-e2f979b645-default-style"/>
        <w:spacing w:before="0" w:beforeAutospacing="0" w:after="0" w:afterAutospacing="0" w:line="276" w:lineRule="auto"/>
        <w:ind w:right="426"/>
        <w:jc w:val="center"/>
        <w:rPr>
          <w:rFonts w:ascii="Arial" w:hAnsi="Arial" w:cs="Arial"/>
          <w:b/>
          <w:bCs/>
          <w:color w:val="000000"/>
          <w:sz w:val="22"/>
          <w:szCs w:val="22"/>
        </w:rPr>
      </w:pPr>
      <w:r w:rsidRPr="00F07E34">
        <w:rPr>
          <w:rFonts w:ascii="Arial" w:hAnsi="Arial" w:cs="Arial"/>
          <w:b/>
          <w:bCs/>
          <w:color w:val="000000"/>
          <w:sz w:val="22"/>
          <w:szCs w:val="22"/>
        </w:rPr>
        <w:t>SERVONO INTERVENTI SERI</w:t>
      </w:r>
      <w:r w:rsidR="00451B02">
        <w:rPr>
          <w:rFonts w:ascii="Arial" w:hAnsi="Arial" w:cs="Arial"/>
          <w:b/>
          <w:bCs/>
          <w:color w:val="000000"/>
          <w:sz w:val="22"/>
          <w:szCs w:val="22"/>
        </w:rPr>
        <w:t xml:space="preserve"> </w:t>
      </w:r>
      <w:r w:rsidRPr="00F07E34">
        <w:rPr>
          <w:rFonts w:ascii="Arial" w:hAnsi="Arial" w:cs="Arial"/>
          <w:b/>
          <w:bCs/>
          <w:color w:val="000000"/>
          <w:sz w:val="22"/>
          <w:szCs w:val="22"/>
        </w:rPr>
        <w:t>E TEMPESTIVI</w:t>
      </w:r>
    </w:p>
    <w:p w14:paraId="09AD0A1C" w14:textId="386ACC1E" w:rsidR="00E70FC5"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Garamond" w:eastAsia="Times New Roman" w:hAnsi="Garamond" w:cs="Times New Roman"/>
          <w:color w:val="1F497D"/>
          <w:sz w:val="24"/>
          <w:szCs w:val="24"/>
          <w:bdr w:val="none" w:sz="0" w:space="0" w:color="auto"/>
        </w:rPr>
      </w:pPr>
    </w:p>
    <w:p w14:paraId="042A337B" w14:textId="77777777" w:rsidR="00F74A70" w:rsidRPr="00E70FC5" w:rsidRDefault="00F74A70"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Times New Roman" w:eastAsia="Times New Roman" w:hAnsi="Times New Roman" w:cs="Times New Roman"/>
          <w:color w:val="222222"/>
          <w:sz w:val="24"/>
          <w:szCs w:val="24"/>
          <w:bdr w:val="none" w:sz="0" w:space="0" w:color="auto"/>
        </w:rPr>
      </w:pPr>
    </w:p>
    <w:p w14:paraId="5587D0F0" w14:textId="2615FF2F" w:rsidR="00E70FC5" w:rsidRPr="00451B02" w:rsidRDefault="00E70FC5" w:rsidP="00E70FC5">
      <w:pPr>
        <w:spacing w:line="254" w:lineRule="auto"/>
        <w:jc w:val="both"/>
        <w:rPr>
          <w:rFonts w:ascii="Arial" w:hAnsi="Arial" w:cs="Arial"/>
          <w:sz w:val="20"/>
          <w:szCs w:val="20"/>
        </w:rPr>
      </w:pPr>
      <w:r w:rsidRPr="00451B02">
        <w:rPr>
          <w:rFonts w:ascii="Arial" w:hAnsi="Arial" w:cs="Arial"/>
          <w:sz w:val="20"/>
          <w:szCs w:val="20"/>
        </w:rPr>
        <w:t>Roma, 29 aprile 2022</w:t>
      </w:r>
    </w:p>
    <w:p w14:paraId="2A39DFEC" w14:textId="77777777" w:rsidR="00783EE0"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color w:val="222222"/>
          <w:sz w:val="20"/>
          <w:szCs w:val="20"/>
          <w:bdr w:val="none" w:sz="0" w:space="0" w:color="auto"/>
        </w:rPr>
      </w:pPr>
      <w:r w:rsidRPr="00451B02">
        <w:rPr>
          <w:rFonts w:ascii="Arial" w:eastAsia="Times New Roman" w:hAnsi="Arial" w:cs="Arial"/>
          <w:color w:val="222222"/>
          <w:sz w:val="20"/>
          <w:szCs w:val="20"/>
          <w:bdr w:val="none" w:sz="0" w:space="0" w:color="auto"/>
        </w:rPr>
        <w:t>Con riferimento alle recenti dichiarazioni del Ministro Garavaglia in merito agli aiuti stanziati per il comparto</w:t>
      </w:r>
      <w:r w:rsidRPr="00451B02">
        <w:rPr>
          <w:rFonts w:ascii="Arial" w:eastAsia="Times New Roman" w:hAnsi="Arial" w:cs="Arial"/>
          <w:b/>
          <w:bCs/>
          <w:i/>
          <w:iCs/>
          <w:color w:val="222222"/>
          <w:sz w:val="20"/>
          <w:szCs w:val="20"/>
          <w:bdr w:val="none" w:sz="0" w:space="0" w:color="auto"/>
        </w:rPr>
        <w:t>, ASTOI Confindustria Viaggi, AIDIT Federturismo Confindustria, ASSOVIAGGI Confesercenti, FIAVET Confcommercio e MAAVI Conflavoro PMI</w:t>
      </w:r>
      <w:r w:rsidRPr="00451B02">
        <w:rPr>
          <w:rFonts w:ascii="Arial" w:eastAsia="Times New Roman" w:hAnsi="Arial" w:cs="Arial"/>
          <w:color w:val="222222"/>
          <w:sz w:val="20"/>
          <w:szCs w:val="20"/>
          <w:bdr w:val="none" w:sz="0" w:space="0" w:color="auto"/>
        </w:rPr>
        <w:t xml:space="preserve"> </w:t>
      </w:r>
      <w:r w:rsidRPr="00451B02">
        <w:rPr>
          <w:rFonts w:ascii="Arial" w:eastAsia="Times New Roman" w:hAnsi="Arial" w:cs="Arial"/>
          <w:b/>
          <w:bCs/>
          <w:color w:val="222222"/>
          <w:sz w:val="20"/>
          <w:szCs w:val="20"/>
          <w:bdr w:val="none" w:sz="0" w:space="0" w:color="auto"/>
        </w:rPr>
        <w:t xml:space="preserve">tornano a ribadire l’insufficienza delle risorse e ad evidenziare la lentezza nell’attuazione dei relativi provvedimenti. </w:t>
      </w:r>
    </w:p>
    <w:p w14:paraId="61661ECE" w14:textId="77777777" w:rsidR="00783EE0" w:rsidRPr="00451B02" w:rsidRDefault="00783EE0"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16"/>
          <w:szCs w:val="16"/>
          <w:bdr w:val="none" w:sz="0" w:space="0" w:color="auto"/>
        </w:rPr>
      </w:pPr>
    </w:p>
    <w:p w14:paraId="40A7F36F" w14:textId="25B89D07"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color w:val="222222"/>
          <w:sz w:val="20"/>
          <w:szCs w:val="20"/>
          <w:bdr w:val="none" w:sz="0" w:space="0" w:color="auto"/>
        </w:rPr>
      </w:pPr>
      <w:r w:rsidRPr="00451B02">
        <w:rPr>
          <w:rFonts w:ascii="Arial" w:eastAsia="Times New Roman" w:hAnsi="Arial" w:cs="Arial"/>
          <w:color w:val="222222"/>
          <w:sz w:val="20"/>
          <w:szCs w:val="20"/>
          <w:bdr w:val="none" w:sz="0" w:space="0" w:color="auto"/>
        </w:rPr>
        <w:t xml:space="preserve">Come noto, </w:t>
      </w:r>
      <w:r w:rsidRPr="00451B02">
        <w:rPr>
          <w:rFonts w:ascii="Arial" w:eastAsia="Times New Roman" w:hAnsi="Arial" w:cs="Arial"/>
          <w:b/>
          <w:bCs/>
          <w:color w:val="222222"/>
          <w:sz w:val="20"/>
          <w:szCs w:val="20"/>
          <w:bdr w:val="none" w:sz="0" w:space="0" w:color="auto"/>
        </w:rPr>
        <w:t xml:space="preserve">nonostante alcuni segnali di ripresa della domanda nei primi mesi di quest’anno, </w:t>
      </w:r>
      <w:r w:rsidRPr="00451B02">
        <w:rPr>
          <w:rFonts w:ascii="Arial" w:eastAsia="Times New Roman" w:hAnsi="Arial" w:cs="Arial"/>
          <w:color w:val="222222"/>
          <w:sz w:val="20"/>
          <w:szCs w:val="20"/>
          <w:bdr w:val="none" w:sz="0" w:space="0" w:color="auto"/>
        </w:rPr>
        <w:t xml:space="preserve">anche grazie al superamento del divieto di viaggiare verso i Paesi extra UE, </w:t>
      </w:r>
      <w:r w:rsidRPr="00451B02">
        <w:rPr>
          <w:rFonts w:ascii="Arial" w:eastAsia="Times New Roman" w:hAnsi="Arial" w:cs="Arial"/>
          <w:b/>
          <w:bCs/>
          <w:color w:val="222222"/>
          <w:sz w:val="20"/>
          <w:szCs w:val="20"/>
          <w:bdr w:val="none" w:sz="0" w:space="0" w:color="auto"/>
        </w:rPr>
        <w:t>le imprese del Turismo Organizzato permangono in una situazione di estrema difficoltà,</w:t>
      </w:r>
      <w:r w:rsidRPr="00451B02">
        <w:rPr>
          <w:rFonts w:ascii="Arial" w:eastAsia="Times New Roman" w:hAnsi="Arial" w:cs="Arial"/>
          <w:color w:val="222222"/>
          <w:sz w:val="20"/>
          <w:szCs w:val="20"/>
          <w:bdr w:val="none" w:sz="0" w:space="0" w:color="auto"/>
        </w:rPr>
        <w:t xml:space="preserve"> aggravata dal recente conflitto russo-ucraino. L’incertezza determinata dalla situazione contingente, un diffuso clima di sfiducia dei consumatori e la diminuita capacità di spesa degli italiani, come si evince dai recenti comunicati di Bankitalia e ISTAT, sta determinando un </w:t>
      </w:r>
      <w:r w:rsidRPr="00451B02">
        <w:rPr>
          <w:rFonts w:ascii="Arial" w:eastAsia="Times New Roman" w:hAnsi="Arial" w:cs="Arial"/>
          <w:b/>
          <w:bCs/>
          <w:color w:val="222222"/>
          <w:sz w:val="20"/>
          <w:szCs w:val="20"/>
          <w:bdr w:val="none" w:sz="0" w:space="0" w:color="auto"/>
        </w:rPr>
        <w:t xml:space="preserve">forte rallentamento delle prenotazioni ed ha riportato il comparto in uno stato di grave sofferenza. </w:t>
      </w:r>
    </w:p>
    <w:p w14:paraId="366CE75E" w14:textId="77777777" w:rsidR="00783EE0" w:rsidRPr="00451B02" w:rsidRDefault="00783EE0"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16"/>
          <w:szCs w:val="16"/>
          <w:bdr w:val="none" w:sz="0" w:space="0" w:color="auto"/>
        </w:rPr>
      </w:pPr>
    </w:p>
    <w:p w14:paraId="07D20EA8" w14:textId="7B9DA6AA"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20"/>
          <w:szCs w:val="20"/>
          <w:bdr w:val="none" w:sz="0" w:space="0" w:color="auto"/>
        </w:rPr>
      </w:pPr>
      <w:r w:rsidRPr="00451B02">
        <w:rPr>
          <w:rFonts w:ascii="Arial" w:eastAsia="Times New Roman" w:hAnsi="Arial" w:cs="Arial"/>
          <w:b/>
          <w:bCs/>
          <w:color w:val="222222"/>
          <w:sz w:val="20"/>
          <w:szCs w:val="20"/>
          <w:bdr w:val="none" w:sz="0" w:space="0" w:color="auto"/>
        </w:rPr>
        <w:t xml:space="preserve">Le risorse stanziate dal precedente Governo Conte per ristorare le perdite del 2020 non sono state seguite da altri interventi </w:t>
      </w:r>
      <w:r w:rsidR="007D3A0E" w:rsidRPr="00F84FE7">
        <w:rPr>
          <w:rFonts w:ascii="Arial" w:eastAsia="Times New Roman" w:hAnsi="Arial" w:cs="Arial"/>
          <w:b/>
          <w:bCs/>
          <w:color w:val="auto"/>
          <w:sz w:val="20"/>
          <w:szCs w:val="20"/>
          <w:bdr w:val="none" w:sz="0" w:space="0" w:color="auto"/>
        </w:rPr>
        <w:t>della stessa portata</w:t>
      </w:r>
      <w:r w:rsidR="007D3A0E">
        <w:rPr>
          <w:rFonts w:ascii="Arial" w:eastAsia="Times New Roman" w:hAnsi="Arial" w:cs="Arial"/>
          <w:b/>
          <w:bCs/>
          <w:color w:val="222222"/>
          <w:sz w:val="20"/>
          <w:szCs w:val="20"/>
          <w:bdr w:val="none" w:sz="0" w:space="0" w:color="auto"/>
        </w:rPr>
        <w:t xml:space="preserve"> da parte </w:t>
      </w:r>
      <w:r w:rsidRPr="00451B02">
        <w:rPr>
          <w:rFonts w:ascii="Arial" w:eastAsia="Times New Roman" w:hAnsi="Arial" w:cs="Arial"/>
          <w:b/>
          <w:bCs/>
          <w:color w:val="222222"/>
          <w:sz w:val="20"/>
          <w:szCs w:val="20"/>
          <w:bdr w:val="none" w:sz="0" w:space="0" w:color="auto"/>
        </w:rPr>
        <w:t>del governo Draghi</w:t>
      </w:r>
      <w:r w:rsidR="001959EA">
        <w:rPr>
          <w:rFonts w:ascii="Arial" w:eastAsia="Times New Roman" w:hAnsi="Arial" w:cs="Arial"/>
          <w:b/>
          <w:bCs/>
          <w:color w:val="222222"/>
          <w:sz w:val="20"/>
          <w:szCs w:val="20"/>
          <w:bdr w:val="none" w:sz="0" w:space="0" w:color="auto"/>
        </w:rPr>
        <w:t>,</w:t>
      </w:r>
      <w:r w:rsidRPr="00451B02">
        <w:rPr>
          <w:rFonts w:ascii="Arial" w:eastAsia="Times New Roman" w:hAnsi="Arial" w:cs="Arial"/>
          <w:b/>
          <w:bCs/>
          <w:color w:val="222222"/>
          <w:sz w:val="20"/>
          <w:szCs w:val="20"/>
          <w:bdr w:val="none" w:sz="0" w:space="0" w:color="auto"/>
        </w:rPr>
        <w:t xml:space="preserve"> rendendo impossibile traghettare le imprese oltre la crisi. </w:t>
      </w:r>
      <w:r w:rsidRPr="00451B02">
        <w:rPr>
          <w:rFonts w:ascii="Arial" w:eastAsia="Times New Roman" w:hAnsi="Arial" w:cs="Arial"/>
          <w:color w:val="222222"/>
          <w:sz w:val="20"/>
          <w:szCs w:val="20"/>
          <w:bdr w:val="none" w:sz="0" w:space="0" w:color="auto"/>
        </w:rPr>
        <w:t xml:space="preserve"> Il rifinanziamento del Fondo Unico per il turismo che ha riservato a Tour Operator e Agenzie di Viaggio solo 39,3 milioni per coprire le perdite di fatturato del 2021 può considerarsi</w:t>
      </w:r>
      <w:r w:rsidR="00F84FE7">
        <w:rPr>
          <w:rFonts w:ascii="Arial" w:eastAsia="Times New Roman" w:hAnsi="Arial" w:cs="Arial"/>
          <w:color w:val="222222"/>
          <w:sz w:val="20"/>
          <w:szCs w:val="20"/>
          <w:bdr w:val="none" w:sz="0" w:space="0" w:color="auto"/>
        </w:rPr>
        <w:t>,</w:t>
      </w:r>
      <w:r w:rsidRPr="00451B02">
        <w:rPr>
          <w:rFonts w:ascii="Arial" w:eastAsia="Times New Roman" w:hAnsi="Arial" w:cs="Arial"/>
          <w:color w:val="222222"/>
          <w:sz w:val="20"/>
          <w:szCs w:val="20"/>
          <w:bdr w:val="none" w:sz="0" w:space="0" w:color="auto"/>
        </w:rPr>
        <w:t xml:space="preserve"> </w:t>
      </w:r>
      <w:r w:rsidR="00F84FE7">
        <w:rPr>
          <w:rFonts w:ascii="Arial" w:eastAsia="Times New Roman" w:hAnsi="Arial" w:cs="Arial"/>
          <w:color w:val="222222"/>
          <w:sz w:val="20"/>
          <w:szCs w:val="20"/>
          <w:bdr w:val="none" w:sz="0" w:space="0" w:color="auto"/>
        </w:rPr>
        <w:t xml:space="preserve">infatti, </w:t>
      </w:r>
      <w:r w:rsidRPr="00451B02">
        <w:rPr>
          <w:rFonts w:ascii="Arial" w:eastAsia="Times New Roman" w:hAnsi="Arial" w:cs="Arial"/>
          <w:color w:val="222222"/>
          <w:sz w:val="20"/>
          <w:szCs w:val="20"/>
          <w:bdr w:val="none" w:sz="0" w:space="0" w:color="auto"/>
        </w:rPr>
        <w:t xml:space="preserve">meno di un palliativo. </w:t>
      </w:r>
      <w:r w:rsidRPr="00451B02">
        <w:rPr>
          <w:rFonts w:ascii="Arial" w:eastAsia="Times New Roman" w:hAnsi="Arial" w:cs="Arial"/>
          <w:b/>
          <w:bCs/>
          <w:color w:val="222222"/>
          <w:sz w:val="20"/>
          <w:szCs w:val="20"/>
          <w:bdr w:val="none" w:sz="0" w:space="0" w:color="auto"/>
        </w:rPr>
        <w:t>Il comparto nel</w:t>
      </w:r>
      <w:r w:rsidRPr="00451B02">
        <w:rPr>
          <w:rFonts w:ascii="Arial" w:eastAsia="Times New Roman" w:hAnsi="Arial" w:cs="Arial"/>
          <w:color w:val="222222"/>
          <w:sz w:val="20"/>
          <w:szCs w:val="20"/>
          <w:bdr w:val="none" w:sz="0" w:space="0" w:color="auto"/>
        </w:rPr>
        <w:t xml:space="preserve"> </w:t>
      </w:r>
      <w:r w:rsidRPr="00451B02">
        <w:rPr>
          <w:rFonts w:ascii="Arial" w:eastAsia="Times New Roman" w:hAnsi="Arial" w:cs="Arial"/>
          <w:b/>
          <w:bCs/>
          <w:color w:val="222222"/>
          <w:sz w:val="20"/>
          <w:szCs w:val="20"/>
          <w:bdr w:val="none" w:sz="0" w:space="0" w:color="auto"/>
        </w:rPr>
        <w:t>2021 ha perso 11 miliardi di euro</w:t>
      </w:r>
      <w:r w:rsidRPr="00451B02">
        <w:rPr>
          <w:rFonts w:ascii="Arial" w:eastAsia="Times New Roman" w:hAnsi="Arial" w:cs="Arial"/>
          <w:color w:val="222222"/>
          <w:sz w:val="20"/>
          <w:szCs w:val="20"/>
          <w:bdr w:val="none" w:sz="0" w:space="0" w:color="auto"/>
        </w:rPr>
        <w:t xml:space="preserve"> e necessita di interventi seri ed efficaci, in linea con quelli stanziati dal governo Conte. </w:t>
      </w:r>
    </w:p>
    <w:p w14:paraId="6AC79884" w14:textId="77777777" w:rsidR="00783EE0" w:rsidRPr="00451B02" w:rsidRDefault="00783EE0"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20"/>
          <w:szCs w:val="20"/>
          <w:bdr w:val="none" w:sz="0" w:space="0" w:color="auto"/>
        </w:rPr>
      </w:pPr>
    </w:p>
    <w:p w14:paraId="4E699522" w14:textId="0ABC545D" w:rsidR="00E70FC5" w:rsidRPr="00F84FE7" w:rsidRDefault="001959EA"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color w:val="222222"/>
          <w:sz w:val="20"/>
          <w:szCs w:val="20"/>
          <w:bdr w:val="none" w:sz="0" w:space="0" w:color="auto"/>
        </w:rPr>
      </w:pPr>
      <w:r w:rsidRPr="007033F4">
        <w:rPr>
          <w:rFonts w:ascii="Arial" w:eastAsia="Times New Roman" w:hAnsi="Arial" w:cs="Arial"/>
          <w:color w:val="auto"/>
          <w:sz w:val="20"/>
          <w:szCs w:val="20"/>
          <w:bdr w:val="none" w:sz="0" w:space="0" w:color="auto"/>
        </w:rPr>
        <w:t>Si evidenzia, peraltro</w:t>
      </w:r>
      <w:r>
        <w:rPr>
          <w:rFonts w:ascii="Arial" w:eastAsia="Times New Roman" w:hAnsi="Arial" w:cs="Arial"/>
          <w:color w:val="222222"/>
          <w:sz w:val="20"/>
          <w:szCs w:val="20"/>
          <w:bdr w:val="none" w:sz="0" w:space="0" w:color="auto"/>
        </w:rPr>
        <w:t xml:space="preserve">, </w:t>
      </w:r>
      <w:r w:rsidRPr="001959EA">
        <w:rPr>
          <w:rFonts w:ascii="Arial" w:eastAsia="Times New Roman" w:hAnsi="Arial" w:cs="Arial"/>
          <w:color w:val="auto"/>
          <w:sz w:val="20"/>
          <w:szCs w:val="20"/>
          <w:bdr w:val="none" w:sz="0" w:space="0" w:color="auto"/>
        </w:rPr>
        <w:t>che si attendono ancora</w:t>
      </w:r>
      <w:r>
        <w:rPr>
          <w:rFonts w:ascii="Arial" w:eastAsia="Times New Roman" w:hAnsi="Arial" w:cs="Arial"/>
          <w:color w:val="FF0000"/>
          <w:sz w:val="20"/>
          <w:szCs w:val="20"/>
          <w:bdr w:val="none" w:sz="0" w:space="0" w:color="auto"/>
        </w:rPr>
        <w:t xml:space="preserve"> </w:t>
      </w:r>
      <w:r>
        <w:rPr>
          <w:rFonts w:ascii="Arial" w:eastAsia="Times New Roman" w:hAnsi="Arial" w:cs="Arial"/>
          <w:color w:val="222222"/>
          <w:sz w:val="20"/>
          <w:szCs w:val="20"/>
          <w:bdr w:val="none" w:sz="0" w:space="0" w:color="auto"/>
        </w:rPr>
        <w:t xml:space="preserve">i </w:t>
      </w:r>
      <w:r w:rsidR="00E70FC5" w:rsidRPr="00451B02">
        <w:rPr>
          <w:rFonts w:ascii="Arial" w:eastAsia="Times New Roman" w:hAnsi="Arial" w:cs="Arial"/>
          <w:color w:val="222222"/>
          <w:sz w:val="20"/>
          <w:szCs w:val="20"/>
          <w:bdr w:val="none" w:sz="0" w:space="0" w:color="auto"/>
        </w:rPr>
        <w:t xml:space="preserve">provvedimenti attuativi sia per la distribuzione di tali ultime risorse sia per l’esonero dal versamento dei contributi previdenziali in favore di Tour Operator e Agenzie di Viaggi per il periodo aprile-agosto 2022. A ciò si aggiunga la destinazione - da parte del c.d.” Decreto PNRR 2” - dell’avanzo legato al tax credit digitalizzazione per Tour Operator e Agenzie di Viaggi all’incremento della misura ex art. 1 DL 152/2021 in favore delle strutture ricettive. </w:t>
      </w:r>
      <w:r w:rsidR="00E70FC5" w:rsidRPr="00F84FE7">
        <w:rPr>
          <w:rFonts w:ascii="Arial" w:eastAsia="Times New Roman" w:hAnsi="Arial" w:cs="Arial"/>
          <w:b/>
          <w:color w:val="222222"/>
          <w:sz w:val="20"/>
          <w:szCs w:val="20"/>
          <w:bdr w:val="none" w:sz="0" w:space="0" w:color="auto"/>
        </w:rPr>
        <w:t>Quest’ultimo provvedimento va addirittura a sottrarre le già limitate risorse alle imprese del comparto.</w:t>
      </w:r>
    </w:p>
    <w:p w14:paraId="72BA7AC4" w14:textId="77777777"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sz w:val="20"/>
          <w:szCs w:val="20"/>
          <w:bdr w:val="none" w:sz="0" w:space="0" w:color="auto"/>
        </w:rPr>
      </w:pPr>
    </w:p>
    <w:p w14:paraId="438B25B3" w14:textId="3821D0CA"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sz w:val="20"/>
          <w:szCs w:val="20"/>
          <w:bdr w:val="none" w:sz="0" w:space="0" w:color="auto"/>
        </w:rPr>
      </w:pPr>
      <w:r w:rsidRPr="00451B02">
        <w:rPr>
          <w:rFonts w:ascii="Arial" w:eastAsia="Times New Roman" w:hAnsi="Arial" w:cs="Arial"/>
          <w:sz w:val="20"/>
          <w:szCs w:val="20"/>
          <w:bdr w:val="none" w:sz="0" w:space="0" w:color="auto"/>
        </w:rPr>
        <w:t xml:space="preserve">Altro tema, di non poco conto, riguarda </w:t>
      </w:r>
      <w:r w:rsidRPr="00451B02">
        <w:rPr>
          <w:rFonts w:ascii="Arial" w:eastAsia="Times New Roman" w:hAnsi="Arial" w:cs="Arial"/>
          <w:b/>
          <w:bCs/>
          <w:sz w:val="20"/>
          <w:szCs w:val="20"/>
          <w:bdr w:val="none" w:sz="0" w:space="0" w:color="auto"/>
        </w:rPr>
        <w:t>la gestione della negoziazione degli aiuti di Stato da parte del Ministero del Turismo.</w:t>
      </w:r>
      <w:r w:rsidRPr="00451B02">
        <w:rPr>
          <w:rFonts w:ascii="Arial" w:eastAsia="Times New Roman" w:hAnsi="Arial" w:cs="Arial"/>
          <w:sz w:val="20"/>
          <w:szCs w:val="20"/>
          <w:bdr w:val="none" w:sz="0" w:space="0" w:color="auto"/>
        </w:rPr>
        <w:t xml:space="preserve"> I contributi a fondo perduto destinati a Tour Operator e Agenzie di Viaggio a valere sul fondo stanziato tramite l’art. 182 del D.L. n. 34/2020 e ss.mm.ii. non sono rientrati nella negoziazione del regime quadro (c.d. regime “a ombrello”), che consente di allocare le misure specificamente elencate</w:t>
      </w:r>
      <w:r w:rsidR="00F84FE7">
        <w:rPr>
          <w:rFonts w:ascii="Arial" w:eastAsia="Times New Roman" w:hAnsi="Arial" w:cs="Arial"/>
          <w:sz w:val="20"/>
          <w:szCs w:val="20"/>
          <w:bdr w:val="none" w:sz="0" w:space="0" w:color="auto"/>
        </w:rPr>
        <w:t xml:space="preserve"> in tale norma </w:t>
      </w:r>
      <w:r w:rsidRPr="00451B02">
        <w:rPr>
          <w:rFonts w:ascii="Arial" w:eastAsia="Times New Roman" w:hAnsi="Arial" w:cs="Arial"/>
          <w:sz w:val="20"/>
          <w:szCs w:val="20"/>
          <w:bdr w:val="none" w:sz="0" w:space="0" w:color="auto"/>
        </w:rPr>
        <w:t xml:space="preserve">sia nella sezione 3.1 sia nella sezione 3.12 del Temporary Framework, dando così luogo ad una possibile cumulabilità delle stesse fino ad arrivare ad un massimale di 11,8 milioni di euro. La mancata possibilità di applicazione del regime “a ombrello” per i contributi in favore di Tour Operator e Agenzie di Viaggio – a differenza di altri contributi a fondo perduto - si è quindi tradotta in una illogica e penalizzante disparità di trattamento, bloccando queste imprese nella soglia ridotta prevista dalla sezione 3.1 pari a 1,8 mln. Anche le imprese che hanno potuto accedere all’art. 107 2.b) TFUE in quanto destinatarie di contributi superiori alla cifra di 1,8 milioni, sono state penalizzate dal fatto che – ad oggi - la prima tranche di contributi risulta imputata dal Ministero sempre alla misura ex 3.1 Temporary Framework. </w:t>
      </w:r>
      <w:r w:rsidRPr="00451B02">
        <w:rPr>
          <w:rFonts w:ascii="Arial" w:eastAsia="Times New Roman" w:hAnsi="Arial" w:cs="Arial"/>
          <w:b/>
          <w:bCs/>
          <w:sz w:val="20"/>
          <w:szCs w:val="20"/>
          <w:bdr w:val="none" w:sz="0" w:space="0" w:color="auto"/>
        </w:rPr>
        <w:t xml:space="preserve">Tale distorsione è da </w:t>
      </w:r>
      <w:r w:rsidRPr="00451B02">
        <w:rPr>
          <w:rFonts w:ascii="Arial" w:eastAsia="Times New Roman" w:hAnsi="Arial" w:cs="Arial"/>
          <w:b/>
          <w:bCs/>
          <w:sz w:val="20"/>
          <w:szCs w:val="20"/>
          <w:bdr w:val="none" w:sz="0" w:space="0" w:color="auto"/>
        </w:rPr>
        <w:lastRenderedPageBreak/>
        <w:t xml:space="preserve">imputarsi esclusivamente al Ministero del Turismo che non ha voluto ascoltare le ragioni delle associazioni su questo tema </w:t>
      </w:r>
      <w:r w:rsidRPr="007033F4">
        <w:rPr>
          <w:rFonts w:ascii="Arial" w:eastAsia="Times New Roman" w:hAnsi="Arial" w:cs="Arial"/>
          <w:b/>
          <w:bCs/>
          <w:sz w:val="20"/>
          <w:szCs w:val="20"/>
          <w:bdr w:val="none" w:sz="0" w:space="0" w:color="auto"/>
        </w:rPr>
        <w:t xml:space="preserve">centrale </w:t>
      </w:r>
      <w:r w:rsidR="001959EA" w:rsidRPr="007033F4">
        <w:rPr>
          <w:rFonts w:ascii="Arial" w:eastAsia="Times New Roman" w:hAnsi="Arial" w:cs="Arial"/>
          <w:b/>
          <w:bCs/>
          <w:color w:val="auto"/>
          <w:sz w:val="20"/>
          <w:szCs w:val="20"/>
          <w:bdr w:val="none" w:sz="0" w:space="0" w:color="auto"/>
        </w:rPr>
        <w:t>per la gestione</w:t>
      </w:r>
      <w:r w:rsidR="001959EA">
        <w:rPr>
          <w:rFonts w:ascii="Arial" w:eastAsia="Times New Roman" w:hAnsi="Arial" w:cs="Arial"/>
          <w:b/>
          <w:bCs/>
          <w:sz w:val="20"/>
          <w:szCs w:val="20"/>
          <w:bdr w:val="none" w:sz="0" w:space="0" w:color="auto"/>
        </w:rPr>
        <w:t xml:space="preserve"> dei </w:t>
      </w:r>
      <w:r w:rsidRPr="00451B02">
        <w:rPr>
          <w:rFonts w:ascii="Arial" w:eastAsia="Times New Roman" w:hAnsi="Arial" w:cs="Arial"/>
          <w:b/>
          <w:bCs/>
          <w:sz w:val="20"/>
          <w:szCs w:val="20"/>
          <w:bdr w:val="none" w:sz="0" w:space="0" w:color="auto"/>
        </w:rPr>
        <w:t>rapporti con l’Unione Europea.</w:t>
      </w:r>
    </w:p>
    <w:p w14:paraId="4C321087" w14:textId="12F9CF7A"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sz w:val="20"/>
          <w:szCs w:val="20"/>
          <w:bdr w:val="none" w:sz="0" w:space="0" w:color="auto"/>
        </w:rPr>
      </w:pPr>
      <w:r w:rsidRPr="00451B02">
        <w:rPr>
          <w:rFonts w:ascii="Arial" w:eastAsia="Times New Roman" w:hAnsi="Arial" w:cs="Arial"/>
          <w:sz w:val="20"/>
          <w:szCs w:val="20"/>
          <w:bdr w:val="none" w:sz="0" w:space="0" w:color="auto"/>
        </w:rPr>
        <w:t xml:space="preserve">Con riferimento agli </w:t>
      </w:r>
      <w:r w:rsidRPr="00451B02">
        <w:rPr>
          <w:rFonts w:ascii="Arial" w:eastAsia="Times New Roman" w:hAnsi="Arial" w:cs="Arial"/>
          <w:b/>
          <w:bCs/>
          <w:sz w:val="20"/>
          <w:szCs w:val="20"/>
          <w:bdr w:val="none" w:sz="0" w:space="0" w:color="auto"/>
        </w:rPr>
        <w:t xml:space="preserve">ammortizzatori sociali, </w:t>
      </w:r>
      <w:r w:rsidRPr="00451B02">
        <w:rPr>
          <w:rFonts w:ascii="Arial" w:eastAsia="Times New Roman" w:hAnsi="Arial" w:cs="Arial"/>
          <w:sz w:val="20"/>
          <w:szCs w:val="20"/>
          <w:bdr w:val="none" w:sz="0" w:space="0" w:color="auto"/>
        </w:rPr>
        <w:t xml:space="preserve">si evidenziano </w:t>
      </w:r>
      <w:r w:rsidR="001959EA" w:rsidRPr="007033F4">
        <w:rPr>
          <w:rFonts w:ascii="Arial" w:eastAsia="Times New Roman" w:hAnsi="Arial" w:cs="Arial"/>
          <w:sz w:val="20"/>
          <w:szCs w:val="20"/>
          <w:bdr w:val="none" w:sz="0" w:space="0" w:color="auto"/>
        </w:rPr>
        <w:t xml:space="preserve">poi </w:t>
      </w:r>
      <w:r w:rsidRPr="007033F4">
        <w:rPr>
          <w:rFonts w:ascii="Arial" w:eastAsia="Times New Roman" w:hAnsi="Arial" w:cs="Arial"/>
          <w:sz w:val="20"/>
          <w:szCs w:val="20"/>
          <w:bdr w:val="none" w:sz="0" w:space="0" w:color="auto"/>
        </w:rPr>
        <w:t>i</w:t>
      </w:r>
      <w:r w:rsidRPr="00451B02">
        <w:rPr>
          <w:rFonts w:ascii="Arial" w:eastAsia="Times New Roman" w:hAnsi="Arial" w:cs="Arial"/>
          <w:b/>
          <w:bCs/>
          <w:sz w:val="20"/>
          <w:szCs w:val="20"/>
          <w:bdr w:val="none" w:sz="0" w:space="0" w:color="auto"/>
        </w:rPr>
        <w:t xml:space="preserve"> gravissimi ritardi nell’approvazione delle richieste e nell’erogazione delle prestazioni da parte dell’INPS.</w:t>
      </w:r>
    </w:p>
    <w:p w14:paraId="39940712" w14:textId="77777777"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20"/>
          <w:szCs w:val="20"/>
          <w:bdr w:val="none" w:sz="0" w:space="0" w:color="auto"/>
        </w:rPr>
      </w:pPr>
    </w:p>
    <w:p w14:paraId="37B0F657" w14:textId="6309D893" w:rsidR="00E70FC5" w:rsidRPr="007E57C7"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color w:val="222222"/>
          <w:sz w:val="20"/>
          <w:szCs w:val="20"/>
          <w:bdr w:val="none" w:sz="0" w:space="0" w:color="auto"/>
        </w:rPr>
      </w:pPr>
      <w:r w:rsidRPr="00451B02">
        <w:rPr>
          <w:rFonts w:ascii="Arial" w:eastAsia="Times New Roman" w:hAnsi="Arial" w:cs="Arial"/>
          <w:color w:val="222222"/>
          <w:sz w:val="20"/>
          <w:szCs w:val="20"/>
          <w:bdr w:val="none" w:sz="0" w:space="0" w:color="auto"/>
        </w:rPr>
        <w:t xml:space="preserve">Resta aperto, infine, </w:t>
      </w:r>
      <w:r w:rsidRPr="00C0744D">
        <w:rPr>
          <w:rFonts w:ascii="Arial" w:eastAsia="Times New Roman" w:hAnsi="Arial" w:cs="Arial"/>
          <w:b/>
          <w:color w:val="222222"/>
          <w:sz w:val="20"/>
          <w:szCs w:val="20"/>
          <w:bdr w:val="none" w:sz="0" w:space="0" w:color="auto"/>
        </w:rPr>
        <w:t>il tema del</w:t>
      </w:r>
      <w:r w:rsidRPr="00451B02">
        <w:rPr>
          <w:rFonts w:ascii="Arial" w:eastAsia="Times New Roman" w:hAnsi="Arial" w:cs="Arial"/>
          <w:color w:val="222222"/>
          <w:sz w:val="20"/>
          <w:szCs w:val="20"/>
          <w:bdr w:val="none" w:sz="0" w:space="0" w:color="auto"/>
        </w:rPr>
        <w:t xml:space="preserve"> </w:t>
      </w:r>
      <w:r w:rsidRPr="00451B02">
        <w:rPr>
          <w:rFonts w:ascii="Arial" w:eastAsia="Times New Roman" w:hAnsi="Arial" w:cs="Arial"/>
          <w:b/>
          <w:bCs/>
          <w:color w:val="222222"/>
          <w:sz w:val="20"/>
          <w:szCs w:val="20"/>
          <w:bdr w:val="none" w:sz="0" w:space="0" w:color="auto"/>
        </w:rPr>
        <w:t>rimborso dei voucher</w:t>
      </w:r>
      <w:r w:rsidR="001959EA">
        <w:rPr>
          <w:rFonts w:ascii="Arial" w:eastAsia="Times New Roman" w:hAnsi="Arial" w:cs="Arial"/>
          <w:color w:val="222222"/>
          <w:sz w:val="20"/>
          <w:szCs w:val="20"/>
          <w:bdr w:val="none" w:sz="0" w:space="0" w:color="auto"/>
        </w:rPr>
        <w:t xml:space="preserve">, </w:t>
      </w:r>
      <w:r w:rsidRPr="00451B02">
        <w:rPr>
          <w:rFonts w:ascii="Arial" w:eastAsia="Times New Roman" w:hAnsi="Arial" w:cs="Arial"/>
          <w:color w:val="222222"/>
          <w:sz w:val="20"/>
          <w:szCs w:val="20"/>
          <w:bdr w:val="none" w:sz="0" w:space="0" w:color="auto"/>
        </w:rPr>
        <w:t xml:space="preserve">che </w:t>
      </w:r>
      <w:r w:rsidRPr="001959EA">
        <w:rPr>
          <w:rFonts w:ascii="Arial" w:eastAsia="Times New Roman" w:hAnsi="Arial" w:cs="Arial"/>
          <w:color w:val="222222"/>
          <w:sz w:val="20"/>
          <w:szCs w:val="20"/>
          <w:bdr w:val="none" w:sz="0" w:space="0" w:color="auto"/>
        </w:rPr>
        <w:t>sino ad oggi</w:t>
      </w:r>
      <w:r w:rsidRPr="00451B02">
        <w:rPr>
          <w:rFonts w:ascii="Arial" w:eastAsia="Times New Roman" w:hAnsi="Arial" w:cs="Arial"/>
          <w:color w:val="222222"/>
          <w:sz w:val="20"/>
          <w:szCs w:val="20"/>
          <w:bdr w:val="none" w:sz="0" w:space="0" w:color="auto"/>
        </w:rPr>
        <w:t xml:space="preserve"> è stato prorogato fino a 30 mesi dalla sua emissione</w:t>
      </w:r>
      <w:r w:rsidR="001959EA">
        <w:rPr>
          <w:rFonts w:ascii="Arial" w:eastAsia="Times New Roman" w:hAnsi="Arial" w:cs="Arial"/>
          <w:color w:val="222222"/>
          <w:sz w:val="20"/>
          <w:szCs w:val="20"/>
          <w:bdr w:val="none" w:sz="0" w:space="0" w:color="auto"/>
        </w:rPr>
        <w:t>,</w:t>
      </w:r>
      <w:r w:rsidRPr="00451B02">
        <w:rPr>
          <w:rFonts w:ascii="Arial" w:eastAsia="Times New Roman" w:hAnsi="Arial" w:cs="Arial"/>
          <w:color w:val="222222"/>
          <w:sz w:val="20"/>
          <w:szCs w:val="20"/>
          <w:bdr w:val="none" w:sz="0" w:space="0" w:color="auto"/>
        </w:rPr>
        <w:t xml:space="preserve"> ma che </w:t>
      </w:r>
      <w:r w:rsidRPr="007033F4">
        <w:rPr>
          <w:rFonts w:ascii="Arial" w:eastAsia="Times New Roman" w:hAnsi="Arial" w:cs="Arial"/>
          <w:b/>
          <w:bCs/>
          <w:color w:val="auto"/>
          <w:sz w:val="20"/>
          <w:szCs w:val="20"/>
          <w:bdr w:val="none" w:sz="0" w:space="0" w:color="auto"/>
        </w:rPr>
        <w:t xml:space="preserve">presto </w:t>
      </w:r>
      <w:r w:rsidR="00C0744D" w:rsidRPr="007033F4">
        <w:rPr>
          <w:rFonts w:ascii="Arial" w:eastAsia="Times New Roman" w:hAnsi="Arial" w:cs="Arial"/>
          <w:b/>
          <w:bCs/>
          <w:color w:val="auto"/>
          <w:sz w:val="20"/>
          <w:szCs w:val="20"/>
          <w:bdr w:val="none" w:sz="0" w:space="0" w:color="auto"/>
        </w:rPr>
        <w:t>darà luogo alla</w:t>
      </w:r>
      <w:r w:rsidR="00C0744D">
        <w:rPr>
          <w:rFonts w:ascii="Arial" w:eastAsia="Times New Roman" w:hAnsi="Arial" w:cs="Arial"/>
          <w:b/>
          <w:bCs/>
          <w:color w:val="222222"/>
          <w:sz w:val="20"/>
          <w:szCs w:val="20"/>
          <w:bdr w:val="none" w:sz="0" w:space="0" w:color="auto"/>
        </w:rPr>
        <w:t xml:space="preserve"> </w:t>
      </w:r>
      <w:r w:rsidRPr="00451B02">
        <w:rPr>
          <w:rFonts w:ascii="Arial" w:eastAsia="Times New Roman" w:hAnsi="Arial" w:cs="Arial"/>
          <w:b/>
          <w:bCs/>
          <w:color w:val="222222"/>
          <w:sz w:val="20"/>
          <w:szCs w:val="20"/>
          <w:bdr w:val="none" w:sz="0" w:space="0" w:color="auto"/>
        </w:rPr>
        <w:t>restituzione degli importi ai consumatori,</w:t>
      </w:r>
      <w:r w:rsidRPr="00451B02">
        <w:rPr>
          <w:rFonts w:ascii="Arial" w:eastAsia="Times New Roman" w:hAnsi="Arial" w:cs="Arial"/>
          <w:color w:val="222222"/>
          <w:sz w:val="20"/>
          <w:szCs w:val="20"/>
          <w:bdr w:val="none" w:sz="0" w:space="0" w:color="auto"/>
        </w:rPr>
        <w:t xml:space="preserve"> </w:t>
      </w:r>
      <w:r w:rsidRPr="00451B02">
        <w:rPr>
          <w:rFonts w:ascii="Arial" w:eastAsia="Times New Roman" w:hAnsi="Arial" w:cs="Arial"/>
          <w:b/>
          <w:bCs/>
          <w:color w:val="222222"/>
          <w:sz w:val="20"/>
          <w:szCs w:val="20"/>
          <w:bdr w:val="none" w:sz="0" w:space="0" w:color="auto"/>
        </w:rPr>
        <w:t>gravando il settore di una insopportabile tensione finanziaria con conseguenze imprevedibili</w:t>
      </w:r>
      <w:r w:rsidRPr="00451B02">
        <w:rPr>
          <w:rFonts w:ascii="Arial" w:eastAsia="Times New Roman" w:hAnsi="Arial" w:cs="Arial"/>
          <w:color w:val="222222"/>
          <w:sz w:val="20"/>
          <w:szCs w:val="20"/>
          <w:bdr w:val="none" w:sz="0" w:space="0" w:color="auto"/>
        </w:rPr>
        <w:t xml:space="preserve">. Più volte le associazioni avevano richiesto l’istituzione </w:t>
      </w:r>
      <w:r w:rsidRPr="007033F4">
        <w:rPr>
          <w:rFonts w:ascii="Arial" w:eastAsia="Times New Roman" w:hAnsi="Arial" w:cs="Arial"/>
          <w:color w:val="auto"/>
          <w:sz w:val="20"/>
          <w:szCs w:val="20"/>
          <w:bdr w:val="none" w:sz="0" w:space="0" w:color="auto"/>
        </w:rPr>
        <w:t xml:space="preserve">di </w:t>
      </w:r>
      <w:r w:rsidR="00C0744D" w:rsidRPr="007033F4">
        <w:rPr>
          <w:rFonts w:ascii="Arial" w:eastAsia="Times New Roman" w:hAnsi="Arial" w:cs="Arial"/>
          <w:color w:val="auto"/>
          <w:sz w:val="20"/>
          <w:szCs w:val="20"/>
          <w:bdr w:val="none" w:sz="0" w:space="0" w:color="auto"/>
        </w:rPr>
        <w:t xml:space="preserve">un </w:t>
      </w:r>
      <w:r w:rsidRPr="007033F4">
        <w:rPr>
          <w:rFonts w:ascii="Arial" w:eastAsia="Times New Roman" w:hAnsi="Arial" w:cs="Arial"/>
          <w:color w:val="auto"/>
          <w:sz w:val="20"/>
          <w:szCs w:val="20"/>
          <w:bdr w:val="none" w:sz="0" w:space="0" w:color="auto"/>
        </w:rPr>
        <w:t>sistema</w:t>
      </w:r>
      <w:r w:rsidRPr="00451B02">
        <w:rPr>
          <w:rFonts w:ascii="Arial" w:eastAsia="Times New Roman" w:hAnsi="Arial" w:cs="Arial"/>
          <w:color w:val="222222"/>
          <w:sz w:val="20"/>
          <w:szCs w:val="20"/>
          <w:bdr w:val="none" w:sz="0" w:space="0" w:color="auto"/>
        </w:rPr>
        <w:t xml:space="preserve"> di finanziamento a tasso z</w:t>
      </w:r>
      <w:r w:rsidR="00C0744D">
        <w:rPr>
          <w:rFonts w:ascii="Arial" w:eastAsia="Times New Roman" w:hAnsi="Arial" w:cs="Arial"/>
          <w:color w:val="222222"/>
          <w:sz w:val="20"/>
          <w:szCs w:val="20"/>
          <w:bdr w:val="none" w:sz="0" w:space="0" w:color="auto"/>
        </w:rPr>
        <w:t xml:space="preserve">ero, così come fatto da </w:t>
      </w:r>
      <w:r w:rsidR="00C0744D" w:rsidRPr="00F84FE7">
        <w:rPr>
          <w:rFonts w:ascii="Arial" w:eastAsia="Times New Roman" w:hAnsi="Arial" w:cs="Arial"/>
          <w:color w:val="auto"/>
          <w:sz w:val="20"/>
          <w:szCs w:val="20"/>
          <w:bdr w:val="none" w:sz="0" w:space="0" w:color="auto"/>
        </w:rPr>
        <w:t>alcuni P</w:t>
      </w:r>
      <w:r w:rsidRPr="00F84FE7">
        <w:rPr>
          <w:rFonts w:ascii="Arial" w:eastAsia="Times New Roman" w:hAnsi="Arial" w:cs="Arial"/>
          <w:color w:val="auto"/>
          <w:sz w:val="20"/>
          <w:szCs w:val="20"/>
          <w:bdr w:val="none" w:sz="0" w:space="0" w:color="auto"/>
        </w:rPr>
        <w:t>aesi europei, per consentire ai consumatori di rientrare in possesso delle somme versate e alle imprese di avere un lasso di tempo più agevole</w:t>
      </w:r>
      <w:r w:rsidRPr="007033F4">
        <w:rPr>
          <w:rFonts w:ascii="Arial" w:eastAsia="Times New Roman" w:hAnsi="Arial" w:cs="Arial"/>
          <w:color w:val="222222"/>
          <w:sz w:val="20"/>
          <w:szCs w:val="20"/>
          <w:bdr w:val="none" w:sz="0" w:space="0" w:color="auto"/>
        </w:rPr>
        <w:t xml:space="preserve"> per ricostituire la cassa e restituire </w:t>
      </w:r>
      <w:r w:rsidR="00F84FE7">
        <w:rPr>
          <w:rFonts w:ascii="Arial" w:eastAsia="Times New Roman" w:hAnsi="Arial" w:cs="Arial"/>
          <w:color w:val="222222"/>
          <w:sz w:val="20"/>
          <w:szCs w:val="20"/>
          <w:bdr w:val="none" w:sz="0" w:space="0" w:color="auto"/>
        </w:rPr>
        <w:t xml:space="preserve">il </w:t>
      </w:r>
      <w:r w:rsidRPr="007033F4">
        <w:rPr>
          <w:rFonts w:ascii="Arial" w:eastAsia="Times New Roman" w:hAnsi="Arial" w:cs="Arial"/>
          <w:color w:val="222222"/>
          <w:sz w:val="20"/>
          <w:szCs w:val="20"/>
          <w:bdr w:val="none" w:sz="0" w:space="0" w:color="auto"/>
        </w:rPr>
        <w:t xml:space="preserve">finanziamento statale. </w:t>
      </w:r>
      <w:r w:rsidRPr="007033F4">
        <w:rPr>
          <w:rFonts w:ascii="Arial" w:eastAsia="Times New Roman" w:hAnsi="Arial" w:cs="Arial"/>
          <w:b/>
          <w:bCs/>
          <w:color w:val="222222"/>
          <w:sz w:val="20"/>
          <w:szCs w:val="20"/>
          <w:bdr w:val="none" w:sz="0" w:space="0" w:color="auto"/>
        </w:rPr>
        <w:t xml:space="preserve">Con molta amarezza </w:t>
      </w:r>
      <w:r w:rsidR="00F74A70" w:rsidRPr="007033F4">
        <w:rPr>
          <w:rFonts w:ascii="Arial" w:eastAsia="Times New Roman" w:hAnsi="Arial" w:cs="Arial"/>
          <w:b/>
          <w:bCs/>
          <w:color w:val="auto"/>
          <w:sz w:val="20"/>
          <w:szCs w:val="20"/>
          <w:bdr w:val="none" w:sz="0" w:space="0" w:color="auto"/>
        </w:rPr>
        <w:t>si</w:t>
      </w:r>
      <w:r w:rsidR="00C0744D" w:rsidRPr="007033F4">
        <w:rPr>
          <w:rFonts w:ascii="Arial" w:eastAsia="Times New Roman" w:hAnsi="Arial" w:cs="Arial"/>
          <w:b/>
          <w:bCs/>
          <w:color w:val="auto"/>
          <w:sz w:val="20"/>
          <w:szCs w:val="20"/>
          <w:bdr w:val="none" w:sz="0" w:space="0" w:color="auto"/>
        </w:rPr>
        <w:t>amo a ratificare</w:t>
      </w:r>
      <w:r w:rsidR="00C0744D" w:rsidRPr="007033F4">
        <w:rPr>
          <w:rFonts w:ascii="Arial" w:eastAsia="Times New Roman" w:hAnsi="Arial" w:cs="Arial"/>
          <w:b/>
          <w:bCs/>
          <w:color w:val="C00000"/>
          <w:sz w:val="20"/>
          <w:szCs w:val="20"/>
          <w:bdr w:val="none" w:sz="0" w:space="0" w:color="auto"/>
        </w:rPr>
        <w:t xml:space="preserve"> </w:t>
      </w:r>
      <w:r w:rsidRPr="007033F4">
        <w:rPr>
          <w:rFonts w:ascii="Arial" w:eastAsia="Times New Roman" w:hAnsi="Arial" w:cs="Arial"/>
          <w:b/>
          <w:bCs/>
          <w:color w:val="222222"/>
          <w:sz w:val="20"/>
          <w:szCs w:val="20"/>
          <w:bdr w:val="none" w:sz="0" w:space="0" w:color="auto"/>
        </w:rPr>
        <w:t>che tutte queste richieste</w:t>
      </w:r>
      <w:r w:rsidRPr="007E57C7">
        <w:rPr>
          <w:rFonts w:ascii="Arial" w:eastAsia="Times New Roman" w:hAnsi="Arial" w:cs="Arial"/>
          <w:b/>
          <w:bCs/>
          <w:color w:val="222222"/>
          <w:sz w:val="20"/>
          <w:szCs w:val="20"/>
          <w:bdr w:val="none" w:sz="0" w:space="0" w:color="auto"/>
        </w:rPr>
        <w:t xml:space="preserve"> sono cadute nel vuoto.</w:t>
      </w:r>
    </w:p>
    <w:p w14:paraId="46A383FB" w14:textId="77777777" w:rsidR="00F40B23" w:rsidRPr="00451B02" w:rsidRDefault="00F40B23"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20"/>
          <w:szCs w:val="20"/>
          <w:bdr w:val="none" w:sz="0" w:space="0" w:color="auto"/>
        </w:rPr>
      </w:pPr>
    </w:p>
    <w:p w14:paraId="1AE745A5" w14:textId="6423387E" w:rsidR="00E70FC5" w:rsidRPr="00451B02" w:rsidRDefault="00130CC0"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20"/>
          <w:szCs w:val="20"/>
          <w:bdr w:val="none" w:sz="0" w:space="0" w:color="auto"/>
        </w:rPr>
      </w:pPr>
      <w:r w:rsidRPr="007033F4">
        <w:rPr>
          <w:rFonts w:ascii="Arial" w:eastAsia="Times New Roman" w:hAnsi="Arial" w:cs="Arial"/>
          <w:color w:val="auto"/>
          <w:sz w:val="20"/>
          <w:szCs w:val="20"/>
          <w:bdr w:val="none" w:sz="0" w:space="0" w:color="auto"/>
        </w:rPr>
        <w:t xml:space="preserve">Si comprende </w:t>
      </w:r>
      <w:r w:rsidR="00E70FC5" w:rsidRPr="007033F4">
        <w:rPr>
          <w:rFonts w:ascii="Arial" w:eastAsia="Times New Roman" w:hAnsi="Arial" w:cs="Arial"/>
          <w:color w:val="auto"/>
          <w:sz w:val="20"/>
          <w:szCs w:val="20"/>
          <w:bdr w:val="none" w:sz="0" w:space="0" w:color="auto"/>
        </w:rPr>
        <w:t xml:space="preserve">che oggi alcuni temi seri e imprevedibili - come il conflitto russo-ucraino e l’aumento </w:t>
      </w:r>
      <w:r w:rsidR="00956C73">
        <w:rPr>
          <w:rFonts w:ascii="Arial" w:eastAsia="Times New Roman" w:hAnsi="Arial" w:cs="Arial"/>
          <w:color w:val="auto"/>
          <w:sz w:val="20"/>
          <w:szCs w:val="20"/>
          <w:bdr w:val="none" w:sz="0" w:space="0" w:color="auto"/>
        </w:rPr>
        <w:t xml:space="preserve">del costo </w:t>
      </w:r>
      <w:r w:rsidR="00E70FC5" w:rsidRPr="007033F4">
        <w:rPr>
          <w:rFonts w:ascii="Arial" w:eastAsia="Times New Roman" w:hAnsi="Arial" w:cs="Arial"/>
          <w:color w:val="auto"/>
          <w:sz w:val="20"/>
          <w:szCs w:val="20"/>
          <w:bdr w:val="none" w:sz="0" w:space="0" w:color="auto"/>
        </w:rPr>
        <w:t>delle materie energetiche - abbia</w:t>
      </w:r>
      <w:r w:rsidRPr="007033F4">
        <w:rPr>
          <w:rFonts w:ascii="Arial" w:eastAsia="Times New Roman" w:hAnsi="Arial" w:cs="Arial"/>
          <w:color w:val="auto"/>
          <w:sz w:val="20"/>
          <w:szCs w:val="20"/>
          <w:bdr w:val="none" w:sz="0" w:space="0" w:color="auto"/>
        </w:rPr>
        <w:t>no</w:t>
      </w:r>
      <w:r w:rsidR="00E70FC5" w:rsidRPr="007033F4">
        <w:rPr>
          <w:rFonts w:ascii="Arial" w:eastAsia="Times New Roman" w:hAnsi="Arial" w:cs="Arial"/>
          <w:color w:val="auto"/>
          <w:sz w:val="20"/>
          <w:szCs w:val="20"/>
          <w:bdr w:val="none" w:sz="0" w:space="0" w:color="auto"/>
        </w:rPr>
        <w:t xml:space="preserve"> sorpassato</w:t>
      </w:r>
      <w:r w:rsidR="00E70FC5" w:rsidRPr="00451B02">
        <w:rPr>
          <w:rFonts w:ascii="Arial" w:eastAsia="Times New Roman" w:hAnsi="Arial" w:cs="Arial"/>
          <w:color w:val="222222"/>
          <w:sz w:val="20"/>
          <w:szCs w:val="20"/>
          <w:bdr w:val="none" w:sz="0" w:space="0" w:color="auto"/>
        </w:rPr>
        <w:t xml:space="preserve"> queste istanze nell’ordine delle priorità ma, al contempo, leggere che il Ministero del Turismo abbia assolto a tutte le esigenze del comparto appare quanto meno fuori luogo.</w:t>
      </w:r>
    </w:p>
    <w:p w14:paraId="35677CD8" w14:textId="77777777" w:rsidR="00E70FC5"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color w:val="222222"/>
          <w:sz w:val="20"/>
          <w:szCs w:val="20"/>
          <w:bdr w:val="none" w:sz="0" w:space="0" w:color="auto"/>
        </w:rPr>
      </w:pPr>
      <w:r w:rsidRPr="00451B02">
        <w:rPr>
          <w:rFonts w:ascii="Arial" w:eastAsia="Times New Roman" w:hAnsi="Arial" w:cs="Arial"/>
          <w:color w:val="222222"/>
          <w:sz w:val="20"/>
          <w:szCs w:val="20"/>
          <w:bdr w:val="none" w:sz="0" w:space="0" w:color="auto"/>
        </w:rPr>
        <w:t> </w:t>
      </w:r>
      <w:bookmarkStart w:id="0" w:name="_GoBack"/>
      <w:bookmarkEnd w:id="0"/>
    </w:p>
    <w:p w14:paraId="7CB7FB94" w14:textId="0F4F7E34" w:rsidR="00A27881" w:rsidRPr="00451B02" w:rsidRDefault="00E70FC5"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color w:val="222222"/>
          <w:sz w:val="20"/>
          <w:szCs w:val="20"/>
          <w:bdr w:val="none" w:sz="0" w:space="0" w:color="auto"/>
        </w:rPr>
      </w:pPr>
      <w:r w:rsidRPr="00451B02">
        <w:rPr>
          <w:rFonts w:ascii="Arial" w:eastAsia="Times New Roman" w:hAnsi="Arial" w:cs="Arial"/>
          <w:color w:val="222222"/>
          <w:sz w:val="20"/>
          <w:szCs w:val="20"/>
          <w:bdr w:val="none" w:sz="0" w:space="0" w:color="auto"/>
        </w:rPr>
        <w:t xml:space="preserve">Quanto sopra illustrato contribuisce a delineare </w:t>
      </w:r>
      <w:r w:rsidRPr="00451B02">
        <w:rPr>
          <w:rFonts w:ascii="Arial" w:eastAsia="Times New Roman" w:hAnsi="Arial" w:cs="Arial"/>
          <w:b/>
          <w:bCs/>
          <w:color w:val="222222"/>
          <w:sz w:val="20"/>
          <w:szCs w:val="20"/>
          <w:bdr w:val="none" w:sz="0" w:space="0" w:color="auto"/>
        </w:rPr>
        <w:t xml:space="preserve">un quadro ancora fortemente allarmante, per il quale </w:t>
      </w:r>
      <w:r w:rsidRPr="007E57C7">
        <w:rPr>
          <w:rFonts w:ascii="Arial" w:eastAsia="Times New Roman" w:hAnsi="Arial" w:cs="Arial"/>
          <w:b/>
          <w:bCs/>
          <w:i/>
          <w:iCs/>
          <w:color w:val="222222"/>
          <w:sz w:val="20"/>
          <w:szCs w:val="20"/>
          <w:bdr w:val="none" w:sz="0" w:space="0" w:color="auto"/>
        </w:rPr>
        <w:t>ASTOI Confindustria Viaggi, AIDIT Federturismo Confindustria, ASSOVIAGGI Confesercenti, FIAVET Confcommercio e MAAVI Conflavoro PMI invocano</w:t>
      </w:r>
      <w:r w:rsidRPr="00451B02">
        <w:rPr>
          <w:rFonts w:ascii="Arial" w:eastAsia="Times New Roman" w:hAnsi="Arial" w:cs="Arial"/>
          <w:b/>
          <w:bCs/>
          <w:color w:val="222222"/>
          <w:sz w:val="20"/>
          <w:szCs w:val="20"/>
          <w:bdr w:val="none" w:sz="0" w:space="0" w:color="auto"/>
        </w:rPr>
        <w:t xml:space="preserve"> seri e tempestivi interventi del Governo volti ad arginare l’ondata di chiusure e di licenziamenti</w:t>
      </w:r>
      <w:r w:rsidRPr="00451B02">
        <w:rPr>
          <w:rFonts w:ascii="Arial" w:eastAsia="Times New Roman" w:hAnsi="Arial" w:cs="Arial"/>
          <w:color w:val="222222"/>
          <w:sz w:val="20"/>
          <w:szCs w:val="20"/>
          <w:bdr w:val="none" w:sz="0" w:space="0" w:color="auto"/>
        </w:rPr>
        <w:t xml:space="preserve"> </w:t>
      </w:r>
      <w:r w:rsidRPr="00451B02">
        <w:rPr>
          <w:rFonts w:ascii="Arial" w:eastAsia="Times New Roman" w:hAnsi="Arial" w:cs="Arial"/>
          <w:b/>
          <w:bCs/>
          <w:color w:val="222222"/>
          <w:sz w:val="20"/>
          <w:szCs w:val="20"/>
          <w:bdr w:val="none" w:sz="0" w:space="0" w:color="auto"/>
        </w:rPr>
        <w:t>già iniziata con l’inizio del corrente anno e che, nell’attuale contesto, rischia di subire un’ulteriore accelerazione.</w:t>
      </w:r>
    </w:p>
    <w:p w14:paraId="77A938D3" w14:textId="77777777" w:rsidR="006C58F7" w:rsidRPr="00F74A70" w:rsidRDefault="006C58F7" w:rsidP="00E70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tLeast"/>
        <w:jc w:val="both"/>
        <w:rPr>
          <w:rFonts w:ascii="Arial" w:eastAsia="Times New Roman" w:hAnsi="Arial" w:cs="Arial"/>
          <w:b/>
          <w:bCs/>
          <w:color w:val="222222"/>
          <w:bdr w:val="none" w:sz="0" w:space="0" w:color="auto"/>
        </w:rPr>
      </w:pPr>
    </w:p>
    <w:p w14:paraId="669F8E73" w14:textId="393B4631" w:rsidR="003B5B86" w:rsidRPr="00153440" w:rsidRDefault="003B5B86" w:rsidP="003B5B86">
      <w:pPr>
        <w:pStyle w:val="ox-e572822b72-ox-e2f979b645-default-style"/>
        <w:spacing w:line="276" w:lineRule="auto"/>
        <w:ind w:right="426"/>
        <w:jc w:val="both"/>
        <w:rPr>
          <w:rFonts w:ascii="Arial" w:hAnsi="Arial" w:cs="Arial"/>
          <w:color w:val="000000" w:themeColor="text1"/>
          <w:sz w:val="18"/>
          <w:szCs w:val="18"/>
        </w:rPr>
      </w:pPr>
      <w:r w:rsidRPr="00153440">
        <w:rPr>
          <w:rFonts w:ascii="Arial" w:hAnsi="Arial" w:cs="Arial"/>
          <w:b/>
          <w:bCs/>
          <w:color w:val="000000"/>
          <w:sz w:val="18"/>
          <w:szCs w:val="18"/>
        </w:rPr>
        <w:t>Ufficio Stampa ASTOI Confindustria Viaggi</w:t>
      </w:r>
    </w:p>
    <w:p w14:paraId="1228C312" w14:textId="2BDEA3DC" w:rsidR="003B5B86" w:rsidRPr="00153440" w:rsidRDefault="003F2C0E" w:rsidP="003B5B86">
      <w:pPr>
        <w:pStyle w:val="NormaleWeb"/>
        <w:shd w:val="clear" w:color="auto" w:fill="FFFFFF"/>
        <w:spacing w:before="0" w:beforeAutospacing="0" w:after="0" w:afterAutospacing="0"/>
        <w:rPr>
          <w:rFonts w:ascii="Arial" w:hAnsi="Arial" w:cs="Arial"/>
          <w:color w:val="000000"/>
          <w:sz w:val="18"/>
          <w:szCs w:val="18"/>
        </w:rPr>
      </w:pPr>
      <w:r w:rsidRPr="003F2C0E">
        <w:rPr>
          <w:rFonts w:ascii="Arial" w:hAnsi="Arial" w:cs="Arial"/>
          <w:b/>
          <w:bCs/>
          <w:color w:val="000000"/>
          <w:sz w:val="18"/>
          <w:szCs w:val="18"/>
        </w:rPr>
        <w:t>Sara Ferdeghini</w:t>
      </w:r>
      <w:r>
        <w:rPr>
          <w:rFonts w:ascii="Arial" w:hAnsi="Arial" w:cs="Arial"/>
          <w:color w:val="000000"/>
          <w:sz w:val="18"/>
          <w:szCs w:val="18"/>
        </w:rPr>
        <w:t xml:space="preserve"> </w:t>
      </w:r>
      <w:r w:rsidR="003B5B86" w:rsidRPr="00153440">
        <w:rPr>
          <w:rFonts w:ascii="Arial" w:hAnsi="Arial" w:cs="Arial"/>
          <w:color w:val="000000"/>
          <w:sz w:val="18"/>
          <w:szCs w:val="18"/>
        </w:rPr>
        <w:t>+ </w:t>
      </w:r>
      <w:hyperlink r:id="rId6" w:history="1">
        <w:r w:rsidR="003B5B86" w:rsidRPr="00153440">
          <w:rPr>
            <w:rStyle w:val="Collegamentoipertestuale"/>
            <w:rFonts w:ascii="Arial" w:hAnsi="Arial" w:cs="Arial"/>
            <w:color w:val="005A95"/>
            <w:sz w:val="18"/>
            <w:szCs w:val="18"/>
          </w:rPr>
          <w:t>39 335 7488592</w:t>
        </w:r>
      </w:hyperlink>
    </w:p>
    <w:p w14:paraId="40D05597" w14:textId="77777777" w:rsidR="003B5B86" w:rsidRPr="00153440" w:rsidRDefault="009F21B1" w:rsidP="003B5B86">
      <w:pPr>
        <w:pStyle w:val="NormaleWeb"/>
        <w:shd w:val="clear" w:color="auto" w:fill="FFFFFF"/>
        <w:spacing w:before="0" w:beforeAutospacing="0" w:after="0" w:afterAutospacing="0"/>
        <w:rPr>
          <w:rFonts w:ascii="Arial" w:hAnsi="Arial" w:cs="Arial"/>
          <w:color w:val="0000FF"/>
          <w:sz w:val="18"/>
          <w:szCs w:val="18"/>
        </w:rPr>
      </w:pPr>
      <w:hyperlink r:id="rId7" w:tgtFrame="_blank" w:history="1">
        <w:r w:rsidR="003B5B86" w:rsidRPr="00153440">
          <w:rPr>
            <w:rStyle w:val="Collegamentoipertestuale"/>
            <w:rFonts w:ascii="Arial" w:hAnsi="Arial" w:cs="Arial"/>
            <w:color w:val="005A95"/>
            <w:sz w:val="18"/>
            <w:szCs w:val="18"/>
          </w:rPr>
          <w:t>sara@ferdeghinicomunicazione.it</w:t>
        </w:r>
      </w:hyperlink>
    </w:p>
    <w:p w14:paraId="137069B6" w14:textId="77777777" w:rsidR="003B5B86" w:rsidRPr="00153440" w:rsidRDefault="009F21B1" w:rsidP="003B5B86">
      <w:pPr>
        <w:pStyle w:val="NormaleWeb"/>
        <w:shd w:val="clear" w:color="auto" w:fill="FFFFFF"/>
        <w:spacing w:before="0" w:beforeAutospacing="0" w:after="0" w:afterAutospacing="0"/>
        <w:rPr>
          <w:rFonts w:ascii="Arial" w:hAnsi="Arial" w:cs="Arial"/>
          <w:color w:val="0000FF"/>
          <w:sz w:val="18"/>
          <w:szCs w:val="18"/>
        </w:rPr>
      </w:pPr>
      <w:hyperlink r:id="rId8" w:tgtFrame="_blank" w:history="1">
        <w:r w:rsidR="003B5B86" w:rsidRPr="00153440">
          <w:rPr>
            <w:rStyle w:val="Collegamentoipertestuale"/>
            <w:rFonts w:ascii="Arial" w:hAnsi="Arial" w:cs="Arial"/>
            <w:color w:val="005A95"/>
            <w:sz w:val="18"/>
            <w:szCs w:val="18"/>
          </w:rPr>
          <w:t>comunicazione@astoi.com</w:t>
        </w:r>
      </w:hyperlink>
    </w:p>
    <w:p w14:paraId="5A941527" w14:textId="77777777" w:rsidR="003B5B86" w:rsidRPr="00153440" w:rsidRDefault="003B5B86" w:rsidP="003B5B86">
      <w:pPr>
        <w:pStyle w:val="NormaleWeb"/>
        <w:shd w:val="clear" w:color="auto" w:fill="FFFFFF"/>
        <w:spacing w:before="0" w:beforeAutospacing="0" w:after="0" w:afterAutospacing="0"/>
        <w:rPr>
          <w:rFonts w:ascii="Arial" w:hAnsi="Arial" w:cs="Arial"/>
          <w:color w:val="000000"/>
          <w:sz w:val="18"/>
          <w:szCs w:val="18"/>
        </w:rPr>
      </w:pPr>
      <w:r w:rsidRPr="00153440">
        <w:rPr>
          <w:rFonts w:ascii="Arial" w:hAnsi="Arial" w:cs="Arial"/>
          <w:color w:val="000000"/>
          <w:sz w:val="18"/>
          <w:szCs w:val="18"/>
        </w:rPr>
        <w:t>Ferdeghini Comunicazione Srl</w:t>
      </w:r>
    </w:p>
    <w:p w14:paraId="5376ABFE" w14:textId="77777777" w:rsidR="003B5B86" w:rsidRPr="00153440" w:rsidRDefault="003B5B86" w:rsidP="003B5B86">
      <w:pPr>
        <w:pStyle w:val="NormaleWeb"/>
        <w:shd w:val="clear" w:color="auto" w:fill="FFFFFF"/>
        <w:spacing w:before="0" w:beforeAutospacing="0" w:after="0" w:afterAutospacing="0"/>
        <w:rPr>
          <w:rFonts w:ascii="Arial" w:hAnsi="Arial" w:cs="Arial"/>
          <w:color w:val="000000"/>
          <w:sz w:val="18"/>
          <w:szCs w:val="18"/>
        </w:rPr>
      </w:pPr>
    </w:p>
    <w:p w14:paraId="0AB11B19" w14:textId="77777777" w:rsidR="003B5B86" w:rsidRPr="002B0EC2" w:rsidRDefault="003B5B86" w:rsidP="003B5B86">
      <w:pPr>
        <w:pStyle w:val="NormaleWeb"/>
        <w:shd w:val="clear" w:color="auto" w:fill="FFFFFF"/>
        <w:spacing w:before="0" w:beforeAutospacing="0" w:after="0" w:afterAutospacing="0"/>
        <w:rPr>
          <w:rFonts w:ascii="Arial" w:hAnsi="Arial" w:cs="Arial"/>
          <w:color w:val="000000"/>
          <w:sz w:val="18"/>
          <w:szCs w:val="18"/>
        </w:rPr>
      </w:pPr>
      <w:r w:rsidRPr="00153440">
        <w:rPr>
          <w:rFonts w:ascii="Arial" w:hAnsi="Arial" w:cs="Arial"/>
          <w:color w:val="000000"/>
          <w:sz w:val="18"/>
          <w:szCs w:val="18"/>
        </w:rPr>
        <w:t>Viale Pasteur, 10 (Palazzo Confindustria) 00144 Roma</w:t>
      </w:r>
    </w:p>
    <w:p w14:paraId="4769502B" w14:textId="77777777" w:rsidR="003B5B86" w:rsidRPr="00153440" w:rsidRDefault="003B5B86" w:rsidP="003B5B86">
      <w:pPr>
        <w:pStyle w:val="NormaleWeb"/>
        <w:shd w:val="clear" w:color="auto" w:fill="FFFFFF"/>
        <w:spacing w:before="0" w:beforeAutospacing="0" w:after="0" w:afterAutospacing="0"/>
        <w:rPr>
          <w:rFonts w:ascii="Arial" w:hAnsi="Arial" w:cs="Arial"/>
          <w:color w:val="18376A"/>
          <w:sz w:val="18"/>
          <w:szCs w:val="18"/>
        </w:rPr>
      </w:pPr>
    </w:p>
    <w:p w14:paraId="2E356367" w14:textId="77777777" w:rsidR="003B5B86" w:rsidRPr="00153440" w:rsidRDefault="003B5B86" w:rsidP="003B5B86">
      <w:pPr>
        <w:pStyle w:val="NormaleWeb"/>
        <w:shd w:val="clear" w:color="auto" w:fill="FFFFFF"/>
        <w:spacing w:before="0" w:beforeAutospacing="0" w:after="0" w:afterAutospacing="0"/>
        <w:jc w:val="both"/>
        <w:rPr>
          <w:rFonts w:ascii="Arial" w:hAnsi="Arial" w:cs="Arial"/>
          <w:color w:val="000000"/>
          <w:sz w:val="18"/>
          <w:szCs w:val="18"/>
        </w:rPr>
      </w:pPr>
      <w:r w:rsidRPr="00153440">
        <w:rPr>
          <w:rFonts w:ascii="Arial" w:hAnsi="Arial" w:cs="Arial"/>
          <w:color w:val="000000"/>
          <w:sz w:val="18"/>
          <w:szCs w:val="18"/>
        </w:rPr>
        <w:t>--------------------------------------------------------------------------------------------------------------------------------------------------</w:t>
      </w:r>
      <w:r w:rsidR="002B0EC2">
        <w:rPr>
          <w:rFonts w:ascii="Arial" w:hAnsi="Arial" w:cs="Arial"/>
          <w:color w:val="000000"/>
          <w:sz w:val="18"/>
          <w:szCs w:val="18"/>
        </w:rPr>
        <w:t>--------------</w:t>
      </w:r>
    </w:p>
    <w:p w14:paraId="513341D4" w14:textId="77777777" w:rsidR="003B5B86" w:rsidRPr="00153440" w:rsidRDefault="003B5B86" w:rsidP="003B5B86">
      <w:pPr>
        <w:pStyle w:val="NormaleWeb"/>
        <w:shd w:val="clear" w:color="auto" w:fill="FFFFFF"/>
        <w:spacing w:before="0" w:beforeAutospacing="0" w:after="0" w:afterAutospacing="0"/>
        <w:jc w:val="both"/>
        <w:rPr>
          <w:rFonts w:ascii="Arial" w:hAnsi="Arial" w:cs="Arial"/>
          <w:color w:val="000000"/>
          <w:sz w:val="18"/>
          <w:szCs w:val="18"/>
        </w:rPr>
      </w:pPr>
      <w:r w:rsidRPr="00153440">
        <w:rPr>
          <w:rFonts w:ascii="Arial" w:hAnsi="Arial" w:cs="Arial"/>
          <w:i/>
          <w:iCs/>
          <w:color w:val="000000"/>
          <w:sz w:val="18"/>
          <w:szCs w:val="18"/>
        </w:rPr>
        <w:t>ASTOI Confindustria Viaggi, nata nel 2000 dalla fusione di ATOI e Assotour, rappresenta oltre il 90% del mercato del tour operating italiano. L'Associazione ha costantemente rafforzato il proprio ruolo rappresentativo nelle relazioni con il mondo delle Istituzioni, con gli organi di informazione e con tutti i protagonisti del settore, divenendo uno dei più importanti attori del panorama turistico italiano.</w:t>
      </w:r>
      <w:hyperlink r:id="rId9" w:tgtFrame="_blank" w:history="1">
        <w:r w:rsidRPr="00153440">
          <w:rPr>
            <w:rStyle w:val="Collegamentoipertestuale"/>
            <w:rFonts w:ascii="Arial" w:hAnsi="Arial" w:cs="Arial"/>
            <w:i/>
            <w:iCs/>
            <w:color w:val="0B1B9D"/>
            <w:sz w:val="18"/>
            <w:szCs w:val="18"/>
          </w:rPr>
          <w:t>www.astoi.com</w:t>
        </w:r>
      </w:hyperlink>
    </w:p>
    <w:p w14:paraId="367152EF" w14:textId="77777777" w:rsidR="003B5B86" w:rsidRPr="00153440" w:rsidRDefault="003B5B86" w:rsidP="003B5B86">
      <w:pPr>
        <w:spacing w:line="252" w:lineRule="auto"/>
        <w:ind w:right="426"/>
        <w:rPr>
          <w:rFonts w:ascii="Arial" w:hAnsi="Arial" w:cs="Arial"/>
          <w:b/>
          <w:bCs/>
          <w:i/>
          <w:iCs/>
          <w:sz w:val="18"/>
          <w:szCs w:val="18"/>
          <w:u w:val="single"/>
        </w:rPr>
      </w:pPr>
    </w:p>
    <w:sectPr w:rsidR="003B5B86" w:rsidRPr="00153440" w:rsidSect="00E70FC5">
      <w:headerReference w:type="default" r:id="rId10"/>
      <w:pgSz w:w="11900" w:h="16840"/>
      <w:pgMar w:top="1417" w:right="1134" w:bottom="1134" w:left="1134" w:header="397"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0E64" w14:textId="77777777" w:rsidR="009F21B1" w:rsidRDefault="009F21B1">
      <w:pPr>
        <w:spacing w:after="0" w:line="240" w:lineRule="auto"/>
      </w:pPr>
      <w:r>
        <w:separator/>
      </w:r>
    </w:p>
  </w:endnote>
  <w:endnote w:type="continuationSeparator" w:id="0">
    <w:p w14:paraId="65730274" w14:textId="77777777" w:rsidR="009F21B1" w:rsidRDefault="009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5694" w14:textId="77777777" w:rsidR="009F21B1" w:rsidRDefault="009F21B1">
      <w:pPr>
        <w:spacing w:after="0" w:line="240" w:lineRule="auto"/>
      </w:pPr>
      <w:r>
        <w:separator/>
      </w:r>
    </w:p>
  </w:footnote>
  <w:footnote w:type="continuationSeparator" w:id="0">
    <w:p w14:paraId="6B69C7F9" w14:textId="77777777" w:rsidR="009F21B1" w:rsidRDefault="009F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068" w14:textId="545CE29C" w:rsidR="0033033B" w:rsidRDefault="001864ED" w:rsidP="00A27881">
    <w:pPr>
      <w:pStyle w:val="Intestazione"/>
      <w:tabs>
        <w:tab w:val="clear" w:pos="9638"/>
        <w:tab w:val="right" w:pos="9612"/>
      </w:tabs>
      <w:jc w:val="center"/>
    </w:pPr>
    <w:r>
      <w:rPr>
        <w:noProof/>
      </w:rPr>
      <w:drawing>
        <wp:inline distT="0" distB="0" distL="0" distR="0" wp14:anchorId="54ED0162" wp14:editId="1F1938BE">
          <wp:extent cx="3517900" cy="82042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png"/>
                  <pic:cNvPicPr/>
                </pic:nvPicPr>
                <pic:blipFill rotWithShape="1">
                  <a:blip r:embed="rId1">
                    <a:extLst>
                      <a:ext uri="{28A0092B-C50C-407E-A947-70E740481C1C}">
                        <a14:useLocalDpi xmlns:a14="http://schemas.microsoft.com/office/drawing/2010/main" val="0"/>
                      </a:ext>
                    </a:extLst>
                  </a:blip>
                  <a:srcRect t="20833" r="20058"/>
                  <a:stretch/>
                </pic:blipFill>
                <pic:spPr bwMode="auto">
                  <a:xfrm>
                    <a:off x="0" y="0"/>
                    <a:ext cx="3518216" cy="82049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5749E9C" wp14:editId="15F5C7ED">
          <wp:extent cx="866666" cy="930863"/>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i.png"/>
                  <pic:cNvPicPr/>
                </pic:nvPicPr>
                <pic:blipFill>
                  <a:blip r:embed="rId2">
                    <a:extLst>
                      <a:ext uri="{28A0092B-C50C-407E-A947-70E740481C1C}">
                        <a14:useLocalDpi xmlns:a14="http://schemas.microsoft.com/office/drawing/2010/main" val="0"/>
                      </a:ext>
                    </a:extLst>
                  </a:blip>
                  <a:stretch>
                    <a:fillRect/>
                  </a:stretch>
                </pic:blipFill>
                <pic:spPr>
                  <a:xfrm>
                    <a:off x="0" y="0"/>
                    <a:ext cx="875616" cy="940476"/>
                  </a:xfrm>
                  <a:prstGeom prst="rect">
                    <a:avLst/>
                  </a:prstGeom>
                </pic:spPr>
              </pic:pic>
            </a:graphicData>
          </a:graphic>
        </wp:inline>
      </w:drawing>
    </w:r>
    <w:r w:rsidR="002C3700">
      <w:rPr>
        <w:noProof/>
      </w:rPr>
      <w:drawing>
        <wp:inline distT="0" distB="0" distL="0" distR="0" wp14:anchorId="122B7C03" wp14:editId="5126B0E3">
          <wp:extent cx="793750" cy="6667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033B"/>
    <w:rsid w:val="00130CC0"/>
    <w:rsid w:val="0014547D"/>
    <w:rsid w:val="001864ED"/>
    <w:rsid w:val="001959EA"/>
    <w:rsid w:val="002812A2"/>
    <w:rsid w:val="00282160"/>
    <w:rsid w:val="002B0EC2"/>
    <w:rsid w:val="002C3700"/>
    <w:rsid w:val="0033033B"/>
    <w:rsid w:val="00331D6C"/>
    <w:rsid w:val="00396688"/>
    <w:rsid w:val="00397C13"/>
    <w:rsid w:val="003B5B86"/>
    <w:rsid w:val="003F2C0E"/>
    <w:rsid w:val="00451B02"/>
    <w:rsid w:val="004535C4"/>
    <w:rsid w:val="005835F7"/>
    <w:rsid w:val="006C58F7"/>
    <w:rsid w:val="007033F4"/>
    <w:rsid w:val="00783EE0"/>
    <w:rsid w:val="007D3A0E"/>
    <w:rsid w:val="007E57C7"/>
    <w:rsid w:val="00830ACA"/>
    <w:rsid w:val="00894E48"/>
    <w:rsid w:val="008A7D7B"/>
    <w:rsid w:val="00956C73"/>
    <w:rsid w:val="00992857"/>
    <w:rsid w:val="009F21B1"/>
    <w:rsid w:val="00A27881"/>
    <w:rsid w:val="00B53EA9"/>
    <w:rsid w:val="00C0744D"/>
    <w:rsid w:val="00CC32B9"/>
    <w:rsid w:val="00D96C08"/>
    <w:rsid w:val="00E10F8B"/>
    <w:rsid w:val="00E70FC5"/>
    <w:rsid w:val="00EE62B1"/>
    <w:rsid w:val="00F07A03"/>
    <w:rsid w:val="00F07E34"/>
    <w:rsid w:val="00F40B23"/>
    <w:rsid w:val="00F74A70"/>
    <w:rsid w:val="00F84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BD17"/>
  <w15:docId w15:val="{57CD5287-F1A6-4532-819C-A4C8AFF1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Nessunaspaziatura">
    <w:name w:val="No Spacing"/>
    <w:rPr>
      <w:rFonts w:ascii="Calibri" w:hAnsi="Calibri" w:cs="Arial Unicode MS"/>
      <w:color w:val="000000"/>
      <w:sz w:val="22"/>
      <w:szCs w:val="22"/>
      <w:u w:color="000000"/>
    </w:rPr>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styleId="NormaleWeb">
    <w:name w:val="Normal (Web)"/>
    <w:basedOn w:val="Normale"/>
    <w:uiPriority w:val="99"/>
    <w:unhideWhenUsed/>
    <w:rsid w:val="00F07A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ox-e572822b72-ox-e2f979b645-default-style">
    <w:name w:val="ox-e572822b72-ox-e2f979b645-default-style"/>
    <w:basedOn w:val="Normale"/>
    <w:rsid w:val="003B5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Pidipagina">
    <w:name w:val="footer"/>
    <w:basedOn w:val="Normale"/>
    <w:link w:val="PidipaginaCarattere"/>
    <w:uiPriority w:val="99"/>
    <w:unhideWhenUsed/>
    <w:rsid w:val="00E10F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F8B"/>
    <w:rPr>
      <w:rFonts w:ascii="Calibri" w:eastAsia="Calibri" w:hAnsi="Calibri" w:cs="Calibri"/>
      <w:color w:val="000000"/>
      <w:sz w:val="22"/>
      <w:szCs w:val="22"/>
      <w:u w:color="000000"/>
    </w:rPr>
  </w:style>
  <w:style w:type="paragraph" w:customStyle="1" w:styleId="m-7706409764588099879default">
    <w:name w:val="m_-7706409764588099879default"/>
    <w:basedOn w:val="Normale"/>
    <w:rsid w:val="00E70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36001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astoi.com" TargetMode="External"/><Relationship Id="rId3" Type="http://schemas.openxmlformats.org/officeDocument/2006/relationships/webSettings" Target="webSettings.xml"/><Relationship Id="rId7" Type="http://schemas.openxmlformats.org/officeDocument/2006/relationships/hyperlink" Target="mailto:sara@ferdeghinicomunicazion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39%20335%2074885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to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994</Words>
  <Characters>5670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Francy</dc:creator>
  <cp:keywords/>
  <dc:description/>
  <cp:lastModifiedBy>Francy</cp:lastModifiedBy>
  <cp:revision>7</cp:revision>
  <dcterms:created xsi:type="dcterms:W3CDTF">2022-04-28T22:04:00Z</dcterms:created>
  <dcterms:modified xsi:type="dcterms:W3CDTF">2022-04-29T07:27:00Z</dcterms:modified>
</cp:coreProperties>
</file>