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</w:p>
    <w:p>
      <w:pPr>
        <w:pStyle w:val="Corpo A A"/>
        <w:jc w:val="center"/>
      </w:pPr>
      <w:r>
        <w:rPr>
          <w:rStyle w:val="Nessuno A"/>
          <w:rtl w:val="0"/>
          <w:lang w:val="it-IT"/>
        </w:rPr>
        <w:t xml:space="preserve">  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:lang w:val="it-IT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SARDINIA 360 APRE LE VENDITE CON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:lang w:val="it-IT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3 NUOVE STRUTTURE COMMERCIALIZZATE IN ESCLUSIVA: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caps w:val="1"/>
          <w:outline w:val="0"/>
          <w:color w:val="bb1f3e"/>
          <w:sz w:val="26"/>
          <w:szCs w:val="26"/>
          <w:u w:color="bb1f3e"/>
          <w:lang w:val="de-D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de-DE"/>
          <w14:textFill>
            <w14:solidFill>
              <w14:srgbClr w14:val="BB1F3E"/>
            </w14:solidFill>
          </w14:textFill>
        </w:rPr>
        <w:t xml:space="preserve">HOTEL CORMORANO, SENTIDO OROSEI BEACH E HOTEL MARINA SEADA 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caps w:val="1"/>
          <w:strike w:val="1"/>
          <w:dstrike w:val="0"/>
          <w:outline w:val="0"/>
          <w:color w:val="bb1f3e"/>
          <w:sz w:val="26"/>
          <w:szCs w:val="26"/>
          <w:u w:color="bb1f3e"/>
          <w:lang w:val="it-IT"/>
          <w14:textFill>
            <w14:solidFill>
              <w14:srgbClr w14:val="BB1F3E"/>
            </w14:solidFill>
          </w14:textFill>
        </w:rPr>
      </w:pP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outline w:val="0"/>
          <w:color w:val="bb1f3e"/>
          <w:sz w:val="26"/>
          <w:szCs w:val="26"/>
          <w:rtl w:val="0"/>
          <w:lang w:val="it-IT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6"/>
          <w:szCs w:val="26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Prodotti e servizi di qualit</w:t>
      </w:r>
      <w:r>
        <w:rPr>
          <w:rFonts w:ascii="Verdana" w:hAnsi="Verdana" w:hint="default"/>
          <w:outline w:val="0"/>
          <w:color w:val="bb1f3e"/>
          <w:sz w:val="26"/>
          <w:szCs w:val="26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à </w:t>
      </w:r>
      <w:r>
        <w:rPr>
          <w:rFonts w:ascii="Verdana" w:hAnsi="Verdana"/>
          <w:outline w:val="0"/>
          <w:color w:val="bb1f3e"/>
          <w:sz w:val="26"/>
          <w:szCs w:val="26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elevata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outline w:val="0"/>
          <w:color w:val="bb1f3e"/>
          <w:sz w:val="26"/>
          <w:szCs w:val="26"/>
          <w:rtl w:val="0"/>
          <w:lang w:val="it-IT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6"/>
          <w:szCs w:val="26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Un regime commissionale vantaggioso 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sz w:val="26"/>
          <w:szCs w:val="26"/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i w:val="1"/>
          <w:iCs w:val="1"/>
          <w:sz w:val="26"/>
          <w:szCs w:val="26"/>
          <w:lang w:val="it-IT"/>
        </w:rPr>
      </w:pPr>
      <w:r>
        <w:rPr>
          <w:i w:val="1"/>
          <w:iCs w:val="1"/>
          <w:sz w:val="26"/>
          <w:szCs w:val="26"/>
          <w:rtl w:val="0"/>
          <w:lang w:val="it-IT"/>
        </w:rPr>
        <w:t xml:space="preserve">Milano, </w:t>
      </w:r>
      <w:r>
        <w:rPr>
          <w:i w:val="1"/>
          <w:iCs w:val="1"/>
          <w:sz w:val="26"/>
          <w:szCs w:val="26"/>
          <w:rtl w:val="0"/>
          <w:lang w:val="it-IT"/>
        </w:rPr>
        <w:t>20</w:t>
      </w:r>
      <w:r>
        <w:rPr>
          <w:i w:val="1"/>
          <w:iCs w:val="1"/>
          <w:sz w:val="26"/>
          <w:szCs w:val="26"/>
          <w:rtl w:val="0"/>
          <w:lang w:val="it-IT"/>
        </w:rPr>
        <w:t xml:space="preserve"> gennaio 2021 - </w:t>
      </w:r>
      <w:r>
        <w:rPr>
          <w:sz w:val="26"/>
          <w:szCs w:val="26"/>
          <w:rtl w:val="0"/>
          <w:lang w:val="it-IT"/>
        </w:rPr>
        <w:t>Sardinia 360 inaugura il nuovo anno con tre strutture a 4 stelle, ubicate sulla costa nord-est della Sardegna 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commercializzate in esclusiva, sia in  Italia che </w:t>
      </w:r>
      <w:r>
        <w:rPr>
          <w:b w:val="1"/>
          <w:bCs w:val="1"/>
          <w:sz w:val="26"/>
          <w:szCs w:val="26"/>
          <w:rtl w:val="0"/>
          <w:lang w:val="it-IT"/>
        </w:rPr>
        <w:t>all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estero</w:t>
      </w:r>
      <w:r>
        <w:rPr>
          <w:sz w:val="26"/>
          <w:szCs w:val="26"/>
          <w:rtl w:val="0"/>
          <w:lang w:val="it-IT"/>
        </w:rPr>
        <w:t xml:space="preserve">:  </w:t>
      </w:r>
      <w:r>
        <w:rPr>
          <w:i w:val="1"/>
          <w:iCs w:val="1"/>
          <w:sz w:val="26"/>
          <w:szCs w:val="26"/>
          <w:rtl w:val="0"/>
          <w:lang w:val="it-IT"/>
        </w:rPr>
        <w:t>Hotel Cormorano, Sentido Orosei Beach e Hotel Marina Seada.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i w:val="1"/>
          <w:iCs w:val="1"/>
          <w:sz w:val="26"/>
          <w:szCs w:val="26"/>
          <w:lang w:val="it-IT"/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b w:val="1"/>
          <w:bCs w:val="1"/>
          <w:i w:val="1"/>
          <w:iCs w:val="1"/>
          <w:sz w:val="26"/>
          <w:szCs w:val="26"/>
          <w:lang w:val="it-IT"/>
        </w:rPr>
      </w:pPr>
      <w:r>
        <w:rPr>
          <w:i w:val="1"/>
          <w:iCs w:val="1"/>
          <w:sz w:val="26"/>
          <w:szCs w:val="26"/>
          <w:rtl w:val="0"/>
          <w:lang w:val="it-IT"/>
        </w:rPr>
        <w:t>“</w:t>
      </w:r>
      <w:r>
        <w:rPr>
          <w:i w:val="1"/>
          <w:iCs w:val="1"/>
          <w:sz w:val="26"/>
          <w:szCs w:val="26"/>
          <w:rtl w:val="0"/>
          <w:lang w:val="it-IT"/>
        </w:rPr>
        <w:t xml:space="preserve">Inauguriamo il nuovo anno ampliando la programmazione con tre strutture appartenenti al gruppo ITI Marina inserendo nella nostra offerta due </w:t>
      </w:r>
      <w:r>
        <w:rPr>
          <w:i w:val="1"/>
          <w:iCs w:val="1"/>
          <w:sz w:val="26"/>
          <w:szCs w:val="26"/>
          <w:rtl w:val="0"/>
          <w:lang w:val="it-IT"/>
        </w:rPr>
        <w:t>“</w:t>
      </w:r>
      <w:r>
        <w:rPr>
          <w:i w:val="1"/>
          <w:iCs w:val="1"/>
          <w:sz w:val="26"/>
          <w:szCs w:val="26"/>
          <w:rtl w:val="0"/>
          <w:lang w:val="it-IT"/>
        </w:rPr>
        <w:t>all inclusive</w:t>
      </w:r>
      <w:r>
        <w:rPr>
          <w:i w:val="1"/>
          <w:iCs w:val="1"/>
          <w:sz w:val="26"/>
          <w:szCs w:val="26"/>
          <w:rtl w:val="0"/>
          <w:lang w:val="it-IT"/>
        </w:rPr>
        <w:t xml:space="preserve">” </w:t>
      </w:r>
      <w:r>
        <w:rPr>
          <w:i w:val="1"/>
          <w:iCs w:val="1"/>
          <w:sz w:val="26"/>
          <w:szCs w:val="26"/>
          <w:rtl w:val="0"/>
          <w:lang w:val="it-IT"/>
        </w:rPr>
        <w:t>con standard internazionali  di grande vantaggio per il cliente e un B&amp;B all</w:t>
      </w:r>
      <w:r>
        <w:rPr>
          <w:i w:val="1"/>
          <w:iCs w:val="1"/>
          <w:sz w:val="26"/>
          <w:szCs w:val="26"/>
          <w:rtl w:val="0"/>
          <w:lang w:val="it-IT"/>
        </w:rPr>
        <w:t xml:space="preserve">’ </w:t>
      </w:r>
      <w:r>
        <w:rPr>
          <w:i w:val="1"/>
          <w:iCs w:val="1"/>
          <w:sz w:val="26"/>
          <w:szCs w:val="26"/>
          <w:rtl w:val="0"/>
          <w:lang w:val="it-IT"/>
        </w:rPr>
        <w:t>insegna della libert</w:t>
      </w:r>
      <w:r>
        <w:rPr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i w:val="1"/>
          <w:iCs w:val="1"/>
          <w:sz w:val="26"/>
          <w:szCs w:val="26"/>
          <w:rtl w:val="0"/>
          <w:lang w:val="it-IT"/>
        </w:rPr>
        <w:t>in zona Costa Smeralda: il Sentido Orosei Beach, brand internazionale che porta il format d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offerta dei villaggi all inclusive all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eccellenza, l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Hotel Cormorano ideale per viaggiatori e il Club Hotel Marina Seada</w:t>
      </w:r>
      <w:r>
        <w:rPr>
          <w:i w:val="1"/>
          <w:iCs w:val="1"/>
          <w:sz w:val="26"/>
          <w:szCs w:val="26"/>
          <w:rtl w:val="0"/>
          <w:lang w:val="it-IT"/>
        </w:rPr>
        <w:t>, un</w:t>
      </w:r>
      <w:r>
        <w:rPr>
          <w:i w:val="1"/>
          <w:iCs w:val="1"/>
          <w:sz w:val="26"/>
          <w:szCs w:val="26"/>
          <w:rtl w:val="0"/>
          <w:lang w:val="it-IT"/>
        </w:rPr>
        <w:t xml:space="preserve"> all inclusive dedicato alle famiglie. Con il gruppo ITI </w:t>
      </w:r>
      <w:r>
        <w:rPr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i w:val="1"/>
          <w:iCs w:val="1"/>
          <w:sz w:val="26"/>
          <w:szCs w:val="26"/>
          <w:rtl w:val="0"/>
          <w:lang w:val="it-IT"/>
        </w:rPr>
        <w:t>nata una collaborazione orientata al comune obiettivo di offrire una vacanza di qualit</w:t>
      </w:r>
      <w:r>
        <w:rPr>
          <w:i w:val="1"/>
          <w:iCs w:val="1"/>
          <w:sz w:val="26"/>
          <w:szCs w:val="26"/>
          <w:rtl w:val="0"/>
          <w:lang w:val="it-IT"/>
        </w:rPr>
        <w:t>à</w:t>
      </w:r>
      <w:r>
        <w:rPr>
          <w:i w:val="1"/>
          <w:iCs w:val="1"/>
          <w:sz w:val="26"/>
          <w:szCs w:val="26"/>
          <w:rtl w:val="0"/>
          <w:lang w:val="it-IT"/>
        </w:rPr>
        <w:t>,</w:t>
      </w:r>
      <w:r>
        <w:rPr>
          <w:i w:val="1"/>
          <w:iCs w:val="1"/>
          <w:sz w:val="26"/>
          <w:szCs w:val="26"/>
          <w:rtl w:val="0"/>
          <w:lang w:val="it-IT"/>
        </w:rPr>
        <w:t xml:space="preserve"> dove accoglienza, benessere e sport e cura della famiglia sono le linee direttrici. Il nostro lavoro ha l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obiettivo di portare queste strutture ad essere conosciute ed apprezzate in un mercato di qualit</w:t>
      </w:r>
      <w:r>
        <w:rPr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i w:val="1"/>
          <w:iCs w:val="1"/>
          <w:sz w:val="26"/>
          <w:szCs w:val="26"/>
          <w:rtl w:val="0"/>
          <w:lang w:val="it-IT"/>
        </w:rPr>
        <w:t>italiano, ma anche internazionale.</w:t>
      </w:r>
      <w:r>
        <w:rPr>
          <w:i w:val="1"/>
          <w:iCs w:val="1"/>
          <w:sz w:val="26"/>
          <w:szCs w:val="26"/>
          <w:rtl w:val="0"/>
          <w:lang w:val="it-IT"/>
        </w:rPr>
        <w:t>”</w:t>
      </w:r>
      <w:r>
        <w:rPr>
          <w:i w:val="1"/>
          <w:iCs w:val="1"/>
          <w:sz w:val="26"/>
          <w:szCs w:val="26"/>
          <w:rtl w:val="0"/>
          <w:lang w:val="it-IT"/>
        </w:rPr>
        <w:t xml:space="preserve">.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Dichiara Marco Bongiovanni, Amministratore Delegato di Baja Hotels Travel Management Srl, societ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che possiede il tour operator Sardinia360 e la catena alberghiera Baja Hotels.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b w:val="1"/>
          <w:bCs w:val="1"/>
          <w:i w:val="1"/>
          <w:iCs w:val="1"/>
          <w:sz w:val="26"/>
          <w:szCs w:val="26"/>
          <w:lang w:val="it-IT"/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i w:val="1"/>
          <w:iCs w:val="1"/>
          <w:sz w:val="26"/>
          <w:szCs w:val="26"/>
          <w:lang w:val="it-IT"/>
        </w:rPr>
      </w:pPr>
      <w:r>
        <w:rPr>
          <w:i w:val="1"/>
          <w:iCs w:val="1"/>
          <w:sz w:val="26"/>
          <w:szCs w:val="26"/>
          <w:rtl w:val="0"/>
          <w:lang w:val="it-IT"/>
        </w:rPr>
        <w:t>“</w:t>
      </w:r>
      <w:r>
        <w:rPr>
          <w:i w:val="1"/>
          <w:iCs w:val="1"/>
          <w:sz w:val="26"/>
          <w:szCs w:val="26"/>
          <w:rtl w:val="0"/>
          <w:lang w:val="it-IT"/>
        </w:rPr>
        <w:t>Per queste nuove strutture della nostra programmazione non prevediamo date di ingresso settimanali e numero di notti prestabilite</w:t>
      </w:r>
      <w:r>
        <w:rPr>
          <w:i w:val="1"/>
          <w:iCs w:val="1"/>
          <w:sz w:val="26"/>
          <w:szCs w:val="26"/>
          <w:rtl w:val="0"/>
          <w:lang w:val="it-IT"/>
        </w:rPr>
        <w:t>,</w:t>
      </w:r>
      <w:r>
        <w:rPr>
          <w:i w:val="1"/>
          <w:iCs w:val="1"/>
          <w:sz w:val="26"/>
          <w:szCs w:val="26"/>
          <w:rtl w:val="0"/>
          <w:lang w:val="it-IT"/>
        </w:rPr>
        <w:t xml:space="preserve"> cos</w:t>
      </w:r>
      <w:r>
        <w:rPr>
          <w:i w:val="1"/>
          <w:iCs w:val="1"/>
          <w:sz w:val="26"/>
          <w:szCs w:val="26"/>
          <w:rtl w:val="0"/>
          <w:lang w:val="it-IT"/>
        </w:rPr>
        <w:t xml:space="preserve">ì </w:t>
      </w:r>
      <w:r>
        <w:rPr>
          <w:i w:val="1"/>
          <w:iCs w:val="1"/>
          <w:sz w:val="26"/>
          <w:szCs w:val="26"/>
          <w:rtl w:val="0"/>
          <w:lang w:val="it-IT"/>
        </w:rPr>
        <w:t>da agevolare la clientela nell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organizzazione della vacanza e dei  collegamenti con la Sardegna. Per renderle ancora pi</w:t>
      </w:r>
      <w:r>
        <w:rPr>
          <w:i w:val="1"/>
          <w:iCs w:val="1"/>
          <w:sz w:val="26"/>
          <w:szCs w:val="26"/>
          <w:rtl w:val="0"/>
          <w:lang w:val="it-IT"/>
        </w:rPr>
        <w:t xml:space="preserve">ù </w:t>
      </w:r>
      <w:r>
        <w:rPr>
          <w:i w:val="1"/>
          <w:iCs w:val="1"/>
          <w:sz w:val="26"/>
          <w:szCs w:val="26"/>
          <w:rtl w:val="0"/>
          <w:lang w:val="it-IT"/>
        </w:rPr>
        <w:t>appetibili al mercato trade abbiamo</w:t>
      </w:r>
      <w:r>
        <w:rPr>
          <w:i w:val="1"/>
          <w:iCs w:val="1"/>
          <w:sz w:val="26"/>
          <w:szCs w:val="26"/>
          <w:rtl w:val="0"/>
          <w:lang w:val="it-IT"/>
        </w:rPr>
        <w:t>, inoltre,</w:t>
      </w:r>
      <w:r>
        <w:rPr>
          <w:i w:val="1"/>
          <w:iCs w:val="1"/>
          <w:sz w:val="26"/>
          <w:szCs w:val="26"/>
          <w:rtl w:val="0"/>
          <w:lang w:val="it-IT"/>
        </w:rPr>
        <w:t xml:space="preserve"> attivato un vantaggioso regime commissionale.</w:t>
      </w:r>
      <w:r>
        <w:rPr>
          <w:i w:val="1"/>
          <w:iCs w:val="1"/>
          <w:sz w:val="26"/>
          <w:szCs w:val="26"/>
          <w:rtl w:val="0"/>
          <w:lang w:val="it-IT"/>
        </w:rPr>
        <w:t>”</w:t>
      </w:r>
      <w:r>
        <w:rPr>
          <w:i w:val="1"/>
          <w:iCs w:val="1"/>
          <w:sz w:val="26"/>
          <w:szCs w:val="26"/>
          <w:rtl w:val="0"/>
          <w:lang w:val="it-IT"/>
        </w:rPr>
        <w:t xml:space="preserve">. </w:t>
      </w: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Conclude Marco Bongiovanni.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i w:val="1"/>
          <w:iCs w:val="1"/>
          <w:sz w:val="26"/>
          <w:szCs w:val="26"/>
          <w:lang w:val="it-IT"/>
        </w:rPr>
      </w:pPr>
      <w:r>
        <w:rPr>
          <w:i w:val="1"/>
          <w:iCs w:val="1"/>
          <w:sz w:val="26"/>
          <w:szCs w:val="26"/>
          <w:rtl w:val="0"/>
          <w:lang w:val="it-IT"/>
        </w:rPr>
        <w:t xml:space="preserve"> 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Il </w:t>
      </w:r>
      <w:r>
        <w:rPr>
          <w:b w:val="1"/>
          <w:bCs w:val="1"/>
          <w:sz w:val="26"/>
          <w:szCs w:val="26"/>
          <w:rtl w:val="0"/>
          <w:lang w:val="it-IT"/>
        </w:rPr>
        <w:t>Sentido Orosei Beach</w:t>
      </w:r>
      <w:r>
        <w:rPr>
          <w:sz w:val="26"/>
          <w:szCs w:val="26"/>
          <w:rtl w:val="0"/>
          <w:lang w:val="it-IT"/>
        </w:rPr>
        <w:t xml:space="preserve"> è </w:t>
      </w:r>
      <w:r>
        <w:rPr>
          <w:sz w:val="26"/>
          <w:szCs w:val="26"/>
          <w:rtl w:val="0"/>
          <w:lang w:val="it-IT"/>
        </w:rPr>
        <w:t>un villaggio completo composto da 120 camere arredate in stile sardo, un ristorante rinnovato affacciato sulla nuovissima piscina di circa 1000 mq., vari campi da tennis, calcetto e basket, mini e junior club, anfiteatro, spiaggia privata ampia e confortevole ed attrezzata, bar in spiaggia, noleggio bici e barche. La formula all inclusive proposta si scosta dagli standard solitamente dai villaggi per elevarsi includendo prodotti di pregio amati dal pubblico italiano e internazionale. Pasti salutari, showcooking anche a colazione e una ricca scelta tra antipasti, primi e secondi.</w:t>
      </w:r>
      <w:r>
        <w:rPr>
          <w:sz w:val="26"/>
          <w:szCs w:val="26"/>
          <w:rtl w:val="0"/>
          <w:lang w:val="it-IT"/>
        </w:rPr>
        <w:t xml:space="preserve">  </w:t>
      </w: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ampio programma di animazione soft, offre programmi per tutte le et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con focus sul benessere.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Style w:val="Nessuno A"/>
          <w:sz w:val="26"/>
          <w:szCs w:val="26"/>
          <w:lang w:val="it-IT"/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Direttamente sul mare di Budoni e abbracciato da pini ad alto fusto, il </w:t>
      </w:r>
      <w:r>
        <w:rPr>
          <w:b w:val="1"/>
          <w:bCs w:val="1"/>
          <w:sz w:val="26"/>
          <w:szCs w:val="26"/>
          <w:rtl w:val="0"/>
          <w:lang w:val="it-IT"/>
        </w:rPr>
        <w:t xml:space="preserve">Club Hotel Marina Seada </w:t>
      </w:r>
      <w:r>
        <w:rPr>
          <w:sz w:val="26"/>
          <w:szCs w:val="26"/>
          <w:rtl w:val="0"/>
          <w:lang w:val="it-IT"/>
        </w:rPr>
        <w:t>dispone di 80 camere in formula all inclusive, suddivise tra corpo centrale e villette a due piani nel giardino. La struttura offre 2 piscine, una a bordo mare e una relax al centro della struttura, 2 bar, anfiteatro, campo minigolf e campo da tennis.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 xml:space="preserve">Il villaggio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meta ideale per famiglie con bambini che potranno contare di un buon numero di camere  quadruple e quintuple e di una biberoneria molto attrezzata.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animazione soft risponde alle esigenze della clientela mentre per garantire il benessere psicofisico dei clienti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stato implementato un fitto calendario di corsi di Yoga e una vasta gamma di piatti e alimenti salutari e bilanciati.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Style w:val="Nessuno A"/>
          <w:sz w:val="26"/>
          <w:szCs w:val="26"/>
          <w:lang w:val="it-IT"/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Hotel Cormorano</w:t>
      </w:r>
      <w:r>
        <w:rPr>
          <w:sz w:val="26"/>
          <w:szCs w:val="26"/>
          <w:rtl w:val="0"/>
          <w:lang w:val="it-IT"/>
        </w:rPr>
        <w:t>, recentemente rinnovato in ogni sua parte, in formula B&amp;B si trova nel cuore di Baja Sardinia e a pochi passi dal mare. E</w:t>
      </w:r>
      <w:r>
        <w:rPr>
          <w:sz w:val="26"/>
          <w:szCs w:val="26"/>
          <w:rtl w:val="0"/>
          <w:lang w:val="it-IT"/>
        </w:rPr>
        <w:t xml:space="preserve">’ </w:t>
      </w:r>
      <w:r>
        <w:rPr>
          <w:sz w:val="26"/>
          <w:szCs w:val="26"/>
          <w:rtl w:val="0"/>
          <w:lang w:val="it-IT"/>
        </w:rPr>
        <w:t>composto da 74 camere vista mare, piscina attrezzata e ristorante, aperto per le prime colazioni, con veranda e angolo show cooking.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hotel proposto in formula bed &amp; breakfast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ideale per chi desidera abbinare al soggiorno la scoperta del territorio circostante. 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960" w:hanging="960"/>
        <w:rPr>
          <w:rFonts w:ascii="Verdana" w:cs="Verdana" w:hAnsi="Verdana" w:eastAsia="Verdana"/>
          <w:lang w:val="it-IT"/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SARDINA 360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Sardinia360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fondato nel 2013, dall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unione di un gruppo di professionisti con una consolidata esperienza nel settore turistico e specializzati sulla destinazione Sardegna,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ambito h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ô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tellerie e trasporti.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2013, quindi, prende il via un progetto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corposo, volto a fornire un servizio di contatto diretto con gli alberghi del gruppo Baja Hotels e con altre 200 strutture sull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isola, tra hotels, residence e case private, cercando di soddisfare ogni gusto e ogni disponibilit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budget, Offrendo una vacanza personalizzata e costruita su misura delle necessit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del cliente.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Le partnership consolidate con le principali compagnie aeree e di navigazione permettono a Sardinia 360 di completare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offerta sulla destinazione. Inoltre, grazie alla radicata conoscenza del territorio e alla passione per la splendida isola, Sardinia 360 arricchisce la programmazione con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300 proposte esperienziali, esclusive quali escursioni a terra e in barca, cene tipiche,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sportive, visite naturalistiche, enogastronomiche e culturali, oltre a trasferimenti privati e noleggi auto, volte alla scoperta del territorio.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gruppo alberghiero Baja Hotels, racchiude 3 hotel e 1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residence, 4 e 5 stelle, dallo stile tutto italiano. Le strutture sono ubicate nel nord della Sardegna, a Baja Sardinia: Club Hotel, La Bisaccia, Grand Relais de Nuraghi e I Cormorani Alti.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</w:p>
    <w:p>
      <w:pPr>
        <w:pStyle w:val="Normal.0"/>
        <w:widowControl w:val="0"/>
      </w:pPr>
      <w:r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</w:t>
    </w:r>
    <w:r>
      <w:rPr>
        <w:rFonts w:ascii="Verdana" w:cs="Verdana" w:hAnsi="Verdana" w:eastAsia="Verdana"/>
        <w:outline w:val="0"/>
        <w:color w:val="af0004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1815304" cy="1076977"/>
          <wp:effectExtent l="0" t="0" r="0" b="0"/>
          <wp:docPr id="1073741825" name="officeArt object" descr="Immagine che contiene finest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finestraDescrizione generata automaticamente" descr="Immagine che contiene finestra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304" cy="1076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